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AB6F7A">
            <w:pPr>
              <w:spacing w:before="120" w:after="120" w:line="240" w:lineRule="auto"/>
              <w:rPr>
                <w:b/>
              </w:rPr>
            </w:pPr>
            <w:r w:rsidRPr="008119C5">
              <w:rPr>
                <w:b/>
              </w:rPr>
              <w:t>Fach</w:t>
            </w:r>
          </w:p>
        </w:tc>
        <w:tc>
          <w:tcPr>
            <w:tcW w:w="6433" w:type="dxa"/>
            <w:gridSpan w:val="3"/>
          </w:tcPr>
          <w:p w:rsidR="00B94BD8" w:rsidRPr="00202F49" w:rsidRDefault="00520B35" w:rsidP="00AB6F7A">
            <w:pPr>
              <w:spacing w:before="120" w:after="120" w:line="240" w:lineRule="auto"/>
            </w:pPr>
            <w:r>
              <w:t>Polnisch</w:t>
            </w:r>
          </w:p>
        </w:tc>
      </w:tr>
      <w:tr w:rsidR="00420481" w:rsidRPr="008119C5" w:rsidTr="00C16860">
        <w:tc>
          <w:tcPr>
            <w:tcW w:w="2802" w:type="dxa"/>
          </w:tcPr>
          <w:p w:rsidR="00420481" w:rsidRPr="009B046A" w:rsidRDefault="00420481" w:rsidP="00AB6F7A">
            <w:pPr>
              <w:spacing w:before="120" w:after="120" w:line="240" w:lineRule="auto"/>
              <w:rPr>
                <w:b/>
              </w:rPr>
            </w:pPr>
            <w:r w:rsidRPr="009B046A">
              <w:rPr>
                <w:b/>
              </w:rPr>
              <w:t>Name der Aufgabe</w:t>
            </w:r>
            <w:r w:rsidR="009B046A">
              <w:rPr>
                <w:b/>
              </w:rPr>
              <w:t xml:space="preserve"> </w:t>
            </w:r>
            <w:r w:rsidR="009B046A" w:rsidRPr="009B046A">
              <w:rPr>
                <w:sz w:val="16"/>
                <w:szCs w:val="16"/>
              </w:rPr>
              <w:t xml:space="preserve">(so wird </w:t>
            </w:r>
            <w:r w:rsidR="009B046A">
              <w:rPr>
                <w:sz w:val="16"/>
                <w:szCs w:val="16"/>
              </w:rPr>
              <w:t>sie</w:t>
            </w:r>
            <w:r w:rsidR="009B046A" w:rsidRPr="009B046A">
              <w:rPr>
                <w:sz w:val="16"/>
                <w:szCs w:val="16"/>
              </w:rPr>
              <w:t xml:space="preserve"> im RLP-online angezeigt)</w:t>
            </w:r>
          </w:p>
        </w:tc>
        <w:tc>
          <w:tcPr>
            <w:tcW w:w="6433" w:type="dxa"/>
            <w:gridSpan w:val="3"/>
          </w:tcPr>
          <w:p w:rsidR="00420481" w:rsidRPr="00202F49" w:rsidRDefault="00635F9C" w:rsidP="00AB6F7A">
            <w:pPr>
              <w:spacing w:before="120" w:after="120" w:line="240" w:lineRule="auto"/>
            </w:pPr>
            <w:r>
              <w:t>PL_LV_H</w:t>
            </w:r>
          </w:p>
        </w:tc>
      </w:tr>
      <w:tr w:rsidR="00B94BD8" w:rsidRPr="008119C5" w:rsidTr="00C16860">
        <w:tc>
          <w:tcPr>
            <w:tcW w:w="2802" w:type="dxa"/>
          </w:tcPr>
          <w:p w:rsidR="00B94BD8" w:rsidRPr="008119C5" w:rsidRDefault="00B94BD8" w:rsidP="00AB6F7A">
            <w:pPr>
              <w:spacing w:before="120" w:after="120" w:line="240" w:lineRule="auto"/>
              <w:rPr>
                <w:b/>
              </w:rPr>
            </w:pPr>
            <w:r w:rsidRPr="008119C5">
              <w:rPr>
                <w:b/>
              </w:rPr>
              <w:t>Kompetenzbereich</w:t>
            </w:r>
          </w:p>
        </w:tc>
        <w:tc>
          <w:tcPr>
            <w:tcW w:w="6433" w:type="dxa"/>
            <w:gridSpan w:val="3"/>
          </w:tcPr>
          <w:p w:rsidR="00B94BD8" w:rsidRPr="008A1768" w:rsidRDefault="00520B35" w:rsidP="00AB6F7A">
            <w:pPr>
              <w:spacing w:before="120" w:after="120" w:line="240" w:lineRule="auto"/>
            </w:pPr>
            <w:r w:rsidRPr="00134E19">
              <w:t>Funktionale kommunikative Kompetenz</w:t>
            </w:r>
          </w:p>
        </w:tc>
      </w:tr>
      <w:tr w:rsidR="00B94BD8" w:rsidRPr="008119C5" w:rsidTr="00C16860">
        <w:tc>
          <w:tcPr>
            <w:tcW w:w="2802" w:type="dxa"/>
          </w:tcPr>
          <w:p w:rsidR="00B94BD8" w:rsidRPr="008119C5" w:rsidRDefault="00B94BD8" w:rsidP="00AB6F7A">
            <w:pPr>
              <w:tabs>
                <w:tab w:val="left" w:pos="1373"/>
              </w:tabs>
              <w:spacing w:before="120" w:after="120" w:line="240" w:lineRule="auto"/>
              <w:rPr>
                <w:b/>
              </w:rPr>
            </w:pPr>
            <w:r w:rsidRPr="008119C5">
              <w:rPr>
                <w:b/>
              </w:rPr>
              <w:t>Kompetenz</w:t>
            </w:r>
          </w:p>
        </w:tc>
        <w:tc>
          <w:tcPr>
            <w:tcW w:w="6433" w:type="dxa"/>
            <w:gridSpan w:val="3"/>
          </w:tcPr>
          <w:p w:rsidR="00B94BD8" w:rsidRPr="008A1768" w:rsidRDefault="00520B35" w:rsidP="00AB6F7A">
            <w:pPr>
              <w:tabs>
                <w:tab w:val="left" w:pos="1373"/>
              </w:tabs>
              <w:spacing w:before="120" w:after="120" w:line="240" w:lineRule="auto"/>
            </w:pPr>
            <w:r w:rsidRPr="00134E19">
              <w:t>Leseverstehen</w:t>
            </w:r>
          </w:p>
        </w:tc>
      </w:tr>
      <w:tr w:rsidR="00B94BD8" w:rsidRPr="008119C5" w:rsidTr="00C16860">
        <w:tc>
          <w:tcPr>
            <w:tcW w:w="2802" w:type="dxa"/>
          </w:tcPr>
          <w:p w:rsidR="00B94BD8" w:rsidRPr="008119C5" w:rsidRDefault="008E2ED1" w:rsidP="00AB6F7A">
            <w:pPr>
              <w:tabs>
                <w:tab w:val="left" w:pos="1190"/>
              </w:tabs>
              <w:spacing w:before="120" w:after="12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520B35" w:rsidP="00AB6F7A">
            <w:pPr>
              <w:tabs>
                <w:tab w:val="left" w:pos="1190"/>
              </w:tabs>
              <w:spacing w:before="120" w:after="120" w:line="240" w:lineRule="auto"/>
            </w:pPr>
            <w:r>
              <w:t>H</w:t>
            </w:r>
          </w:p>
        </w:tc>
      </w:tr>
      <w:tr w:rsidR="008E2ED1" w:rsidRPr="008119C5" w:rsidTr="00C16860">
        <w:tc>
          <w:tcPr>
            <w:tcW w:w="2802" w:type="dxa"/>
          </w:tcPr>
          <w:p w:rsidR="008E2ED1" w:rsidRDefault="008E2ED1" w:rsidP="00AB6F7A">
            <w:pPr>
              <w:tabs>
                <w:tab w:val="left" w:pos="1190"/>
              </w:tabs>
              <w:spacing w:before="120" w:after="120" w:line="240" w:lineRule="auto"/>
              <w:rPr>
                <w:b/>
              </w:rPr>
            </w:pPr>
            <w:r w:rsidRPr="008119C5">
              <w:rPr>
                <w:b/>
              </w:rPr>
              <w:t>Standard</w:t>
            </w:r>
          </w:p>
        </w:tc>
        <w:tc>
          <w:tcPr>
            <w:tcW w:w="6433" w:type="dxa"/>
            <w:gridSpan w:val="3"/>
          </w:tcPr>
          <w:p w:rsidR="00520B35" w:rsidRPr="00134E19" w:rsidRDefault="00520B35" w:rsidP="00AB6F7A">
            <w:pPr>
              <w:spacing w:before="120" w:after="120" w:line="240" w:lineRule="auto"/>
            </w:pPr>
            <w:r w:rsidRPr="00134E19">
              <w:t>Die Schülerinnen und Schüler können</w:t>
            </w:r>
          </w:p>
          <w:p w:rsidR="00520B35" w:rsidRPr="00520B35" w:rsidRDefault="00520B35" w:rsidP="00AB6F7A">
            <w:pPr>
              <w:pStyle w:val="Aufzhlung"/>
              <w:numPr>
                <w:ilvl w:val="0"/>
                <w:numId w:val="0"/>
              </w:numPr>
              <w:spacing w:before="120" w:after="120"/>
              <w:ind w:left="57"/>
              <w:rPr>
                <w:rFonts w:eastAsia="Calibri" w:cs="Times New Roman"/>
                <w:color w:val="auto"/>
                <w:lang w:eastAsia="en-US"/>
              </w:rPr>
            </w:pPr>
            <w:r w:rsidRPr="00520B35">
              <w:rPr>
                <w:rFonts w:eastAsia="Calibri" w:cs="Times New Roman"/>
                <w:color w:val="auto"/>
                <w:lang w:eastAsia="en-US"/>
              </w:rPr>
              <w:t>längeren authentischen Texten zu Alltagsthemen und Themen, die mit eigenen Interessen oder bekannten Sachgebieten in Zusammenhang stehen, gezielt Hauptaussagen (global) und Einzelinformationen (selektiv) entnehmen, implizit gegebene Informationen entnehmen sowie daraus Schlussfolgerungen ziehen</w:t>
            </w:r>
          </w:p>
          <w:p w:rsidR="00520B35" w:rsidRPr="00520B35" w:rsidRDefault="00520B35" w:rsidP="00AB6F7A">
            <w:pPr>
              <w:pStyle w:val="Aufzhlung"/>
              <w:numPr>
                <w:ilvl w:val="0"/>
                <w:numId w:val="0"/>
              </w:numPr>
              <w:spacing w:before="120" w:after="120"/>
              <w:ind w:left="57"/>
              <w:rPr>
                <w:rFonts w:eastAsia="Calibri" w:cs="Times New Roman"/>
                <w:color w:val="auto"/>
                <w:lang w:eastAsia="en-US"/>
              </w:rPr>
            </w:pPr>
            <w:r w:rsidRPr="00520B35">
              <w:rPr>
                <w:rFonts w:eastAsia="Calibri" w:cs="Times New Roman"/>
                <w:color w:val="auto"/>
                <w:lang w:eastAsia="en-US"/>
              </w:rPr>
              <w:t>mit einem Repertoire von Lesetechniken und Strategien rout</w:t>
            </w:r>
            <w:r w:rsidRPr="00520B35">
              <w:rPr>
                <w:rFonts w:eastAsia="Calibri" w:cs="Times New Roman"/>
                <w:color w:val="auto"/>
                <w:lang w:eastAsia="en-US"/>
              </w:rPr>
              <w:t>i</w:t>
            </w:r>
            <w:r w:rsidRPr="00520B35">
              <w:rPr>
                <w:rFonts w:eastAsia="Calibri" w:cs="Times New Roman"/>
                <w:color w:val="auto"/>
                <w:lang w:eastAsia="en-US"/>
              </w:rPr>
              <w:t>niert, flexibel und ziel</w:t>
            </w:r>
            <w:r w:rsidRPr="00520B35">
              <w:rPr>
                <w:rFonts w:eastAsia="Calibri" w:cs="Times New Roman"/>
                <w:color w:val="auto"/>
                <w:lang w:eastAsia="en-US"/>
              </w:rPr>
              <w:softHyphen/>
              <w:t>orientiert umgehen</w:t>
            </w:r>
          </w:p>
          <w:p w:rsidR="008E2ED1" w:rsidRPr="008A1768" w:rsidRDefault="00520B35" w:rsidP="00AB6F7A">
            <w:pPr>
              <w:tabs>
                <w:tab w:val="left" w:pos="1190"/>
              </w:tabs>
              <w:spacing w:before="120" w:after="120" w:line="240" w:lineRule="auto"/>
            </w:pPr>
            <w:r w:rsidRPr="00520B35">
              <w:t>(PL-K1.2.E)</w:t>
            </w:r>
          </w:p>
        </w:tc>
      </w:tr>
      <w:tr w:rsidR="00B94BD8" w:rsidRPr="008119C5" w:rsidTr="00C16860">
        <w:tc>
          <w:tcPr>
            <w:tcW w:w="2802" w:type="dxa"/>
            <w:tcBorders>
              <w:bottom w:val="single" w:sz="4" w:space="0" w:color="808080" w:themeColor="background1" w:themeShade="80"/>
            </w:tcBorders>
          </w:tcPr>
          <w:p w:rsidR="00B94BD8" w:rsidRPr="008119C5" w:rsidRDefault="00B94BD8" w:rsidP="00AB6F7A">
            <w:pPr>
              <w:tabs>
                <w:tab w:val="left" w:pos="1190"/>
              </w:tabs>
              <w:spacing w:before="120" w:after="120" w:line="240" w:lineRule="auto"/>
              <w:rPr>
                <w:b/>
              </w:rPr>
            </w:pPr>
            <w:r>
              <w:rPr>
                <w:b/>
              </w:rPr>
              <w:t>ggf. Themenfeld</w:t>
            </w:r>
          </w:p>
        </w:tc>
        <w:tc>
          <w:tcPr>
            <w:tcW w:w="6433" w:type="dxa"/>
            <w:gridSpan w:val="3"/>
            <w:tcBorders>
              <w:bottom w:val="single" w:sz="4" w:space="0" w:color="808080" w:themeColor="background1" w:themeShade="80"/>
            </w:tcBorders>
          </w:tcPr>
          <w:p w:rsidR="00520B35" w:rsidRPr="00134E19" w:rsidRDefault="00520B35" w:rsidP="00AB6F7A">
            <w:pPr>
              <w:spacing w:before="120" w:after="120" w:line="240" w:lineRule="auto"/>
            </w:pPr>
            <w:r w:rsidRPr="00134E19">
              <w:t>Gesellschaft und öffentliches Leben</w:t>
            </w:r>
          </w:p>
          <w:p w:rsidR="00520B35" w:rsidRPr="00520B35" w:rsidRDefault="00520B35" w:rsidP="00AB6F7A">
            <w:pPr>
              <w:spacing w:before="120" w:after="120" w:line="240" w:lineRule="auto"/>
            </w:pPr>
            <w:r w:rsidRPr="00520B35">
              <w:t>(PL-I2)</w:t>
            </w:r>
          </w:p>
          <w:p w:rsidR="00B94BD8" w:rsidRPr="00202F49" w:rsidRDefault="00520B35" w:rsidP="00AB6F7A">
            <w:pPr>
              <w:spacing w:before="120" w:after="120" w:line="240" w:lineRule="auto"/>
            </w:pPr>
            <w:r w:rsidRPr="00520B35">
              <w:t>(PL-3.2)</w:t>
            </w:r>
          </w:p>
        </w:tc>
      </w:tr>
      <w:tr w:rsidR="005C16CC" w:rsidRPr="008119C5" w:rsidTr="00C16860">
        <w:tc>
          <w:tcPr>
            <w:tcW w:w="2802" w:type="dxa"/>
            <w:tcBorders>
              <w:bottom w:val="single" w:sz="4" w:space="0" w:color="808080" w:themeColor="background1" w:themeShade="80"/>
            </w:tcBorders>
          </w:tcPr>
          <w:p w:rsidR="005C16CC" w:rsidRDefault="005C16CC" w:rsidP="00AB6F7A">
            <w:pPr>
              <w:tabs>
                <w:tab w:val="left" w:pos="1190"/>
              </w:tabs>
              <w:spacing w:before="120" w:after="120" w:line="240" w:lineRule="auto"/>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Pr="00202F49" w:rsidRDefault="005C16CC" w:rsidP="00AB6F7A">
            <w:pPr>
              <w:tabs>
                <w:tab w:val="left" w:pos="1190"/>
              </w:tabs>
              <w:spacing w:before="120" w:after="120" w:line="240" w:lineRule="auto"/>
            </w:pPr>
          </w:p>
        </w:tc>
      </w:tr>
      <w:tr w:rsidR="005C16CC" w:rsidRPr="008119C5" w:rsidTr="00C16860">
        <w:tc>
          <w:tcPr>
            <w:tcW w:w="2802" w:type="dxa"/>
            <w:tcBorders>
              <w:bottom w:val="single" w:sz="4" w:space="0" w:color="808080" w:themeColor="background1" w:themeShade="80"/>
            </w:tcBorders>
          </w:tcPr>
          <w:p w:rsidR="005C16CC" w:rsidRDefault="004851BE" w:rsidP="00AB6F7A">
            <w:pPr>
              <w:tabs>
                <w:tab w:val="left" w:pos="1190"/>
              </w:tabs>
              <w:spacing w:before="120" w:after="12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5C16CC" w:rsidP="00AB6F7A">
            <w:pPr>
              <w:tabs>
                <w:tab w:val="left" w:pos="1190"/>
              </w:tabs>
              <w:spacing w:before="120" w:after="120" w:line="240" w:lineRule="auto"/>
            </w:pPr>
          </w:p>
        </w:tc>
      </w:tr>
      <w:tr w:rsidR="00F5187C" w:rsidRPr="008119C5" w:rsidTr="00142DFA">
        <w:tc>
          <w:tcPr>
            <w:tcW w:w="9235" w:type="dxa"/>
            <w:gridSpan w:val="4"/>
            <w:tcBorders>
              <w:bottom w:val="nil"/>
            </w:tcBorders>
          </w:tcPr>
          <w:p w:rsidR="00F5187C" w:rsidRPr="008119C5" w:rsidRDefault="00F5187C" w:rsidP="00AB6F7A">
            <w:pPr>
              <w:spacing w:before="120" w:after="12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AB6F7A">
            <w:pPr>
              <w:tabs>
                <w:tab w:val="left" w:pos="840"/>
              </w:tabs>
              <w:spacing w:before="120" w:after="120" w:line="240" w:lineRule="auto"/>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AB6F7A">
            <w:pPr>
              <w:spacing w:before="120" w:after="120" w:line="240" w:lineRule="auto"/>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AB6F7A">
            <w:pPr>
              <w:tabs>
                <w:tab w:val="left" w:pos="1735"/>
              </w:tabs>
              <w:spacing w:before="120" w:after="120" w:line="240" w:lineRule="auto"/>
              <w:rPr>
                <w:b/>
              </w:rPr>
            </w:pPr>
            <w:r w:rsidRPr="008119C5">
              <w:rPr>
                <w:b/>
              </w:rPr>
              <w:t>geschlossen</w:t>
            </w:r>
            <w:r w:rsidR="00334567">
              <w:rPr>
                <w:b/>
              </w:rPr>
              <w:tab/>
            </w:r>
            <w:r w:rsidR="00520B35">
              <w:rPr>
                <w:b/>
              </w:rPr>
              <w:t>x</w:t>
            </w:r>
          </w:p>
        </w:tc>
      </w:tr>
      <w:tr w:rsidR="00F17F92" w:rsidRPr="008119C5" w:rsidTr="00142DFA">
        <w:trPr>
          <w:trHeight w:val="269"/>
        </w:trPr>
        <w:tc>
          <w:tcPr>
            <w:tcW w:w="9235" w:type="dxa"/>
            <w:gridSpan w:val="4"/>
            <w:tcBorders>
              <w:bottom w:val="nil"/>
            </w:tcBorders>
          </w:tcPr>
          <w:p w:rsidR="00F17F92" w:rsidRPr="008119C5" w:rsidRDefault="00F17F92" w:rsidP="00AB6F7A">
            <w:pPr>
              <w:spacing w:before="120" w:after="12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AB6F7A">
            <w:pPr>
              <w:spacing w:before="120" w:after="12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AB6F7A">
            <w:pPr>
              <w:spacing w:before="120" w:after="120" w:line="240" w:lineRule="auto"/>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520B35" w:rsidRPr="008119C5" w:rsidRDefault="00F17F92" w:rsidP="00AB6F7A">
            <w:pPr>
              <w:spacing w:before="120" w:after="120" w:line="240" w:lineRule="auto"/>
              <w:rPr>
                <w:b/>
              </w:rPr>
            </w:pPr>
            <w:r w:rsidRPr="008119C5">
              <w:rPr>
                <w:b/>
              </w:rPr>
              <w:t>Schulart:</w:t>
            </w:r>
            <w:r w:rsidR="00F5187C">
              <w:rPr>
                <w:b/>
              </w:rPr>
              <w:t xml:space="preserve"> </w:t>
            </w:r>
          </w:p>
        </w:tc>
      </w:tr>
      <w:tr w:rsidR="00520B35" w:rsidRPr="008119C5" w:rsidTr="004720ED">
        <w:trPr>
          <w:trHeight w:val="259"/>
        </w:trPr>
        <w:tc>
          <w:tcPr>
            <w:tcW w:w="9235" w:type="dxa"/>
            <w:gridSpan w:val="4"/>
            <w:tcBorders>
              <w:top w:val="nil"/>
              <w:bottom w:val="single" w:sz="4" w:space="0" w:color="808080" w:themeColor="background1" w:themeShade="80"/>
            </w:tcBorders>
          </w:tcPr>
          <w:p w:rsidR="00520B35" w:rsidRPr="00134E19" w:rsidRDefault="00520B35" w:rsidP="00AB6F7A">
            <w:pPr>
              <w:spacing w:before="120" w:after="120" w:line="240" w:lineRule="auto"/>
            </w:pPr>
            <w:r w:rsidRPr="00134E19">
              <w:t xml:space="preserve">Die Aufgabe ist ein Bestandteil von </w:t>
            </w:r>
          </w:p>
          <w:p w:rsidR="00520B35" w:rsidRPr="00134E19" w:rsidRDefault="00520B35" w:rsidP="00AB6F7A">
            <w:pPr>
              <w:spacing w:before="120" w:after="120" w:line="240" w:lineRule="auto"/>
              <w:rPr>
                <w:i/>
                <w:lang w:val="pl-PL"/>
              </w:rPr>
            </w:pPr>
            <w:r w:rsidRPr="00134E19">
              <w:rPr>
                <w:i/>
                <w:lang w:val="pl-PL"/>
              </w:rPr>
              <w:t xml:space="preserve">„EGZAMIN PRÓBNY 1, </w:t>
            </w:r>
            <w:r w:rsidRPr="00134E19">
              <w:rPr>
                <w:b/>
                <w:bCs/>
                <w:i/>
                <w:lang w:val="pl-PL"/>
              </w:rPr>
              <w:t>JĘZYK POLSKI SZKOŁA</w:t>
            </w:r>
            <w:r w:rsidRPr="00134E19">
              <w:rPr>
                <w:i/>
                <w:lang w:val="pl-PL"/>
              </w:rPr>
              <w:t xml:space="preserve">, </w:t>
            </w:r>
            <w:r w:rsidRPr="00134E19">
              <w:rPr>
                <w:b/>
                <w:bCs/>
                <w:i/>
                <w:lang w:val="pl-PL"/>
              </w:rPr>
              <w:t>Przygotowanie do egzaminu B1-B2”, TELC-Language Tests, Seite 17</w:t>
            </w:r>
          </w:p>
          <w:p w:rsidR="00520B35" w:rsidRPr="008119C5" w:rsidRDefault="00520B35" w:rsidP="00AB6F7A">
            <w:pPr>
              <w:spacing w:before="120" w:after="120" w:line="240" w:lineRule="auto"/>
              <w:rPr>
                <w:b/>
              </w:rPr>
            </w:pPr>
            <w:r w:rsidRPr="00134E19">
              <w:t>ISBN: 978-3-86375-118-0 (Text übernommen/ Fragen neu entwickelt)</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AB6F7A">
            <w:pPr>
              <w:spacing w:before="120" w:after="120"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520B35" w:rsidP="00AB6F7A">
            <w:pPr>
              <w:spacing w:before="120" w:after="120" w:line="240" w:lineRule="auto"/>
            </w:pPr>
            <w:r w:rsidRPr="00134E19">
              <w:t>Ordnung für einen Schulwettbewerb</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F5187C" w:rsidRDefault="00F5187C" w:rsidP="00BF22FF">
      <w:pPr>
        <w:spacing w:before="60" w:after="60"/>
        <w:rPr>
          <w:b/>
        </w:rPr>
      </w:pPr>
    </w:p>
    <w:p w:rsidR="00520B35" w:rsidRPr="005638CC" w:rsidRDefault="00520B35" w:rsidP="00520B35">
      <w:pPr>
        <w:spacing w:line="240" w:lineRule="auto"/>
        <w:rPr>
          <w:iCs/>
        </w:rPr>
      </w:pPr>
      <w:r>
        <w:rPr>
          <w:iCs/>
        </w:rPr>
        <w:t xml:space="preserve">Lies den Text </w:t>
      </w:r>
      <w:r w:rsidRPr="005638CC">
        <w:rPr>
          <w:iCs/>
        </w:rPr>
        <w:t xml:space="preserve"> und entscheide</w:t>
      </w:r>
      <w:r>
        <w:rPr>
          <w:iCs/>
        </w:rPr>
        <w:t>,</w:t>
      </w:r>
      <w:r w:rsidRPr="005638CC">
        <w:rPr>
          <w:iCs/>
        </w:rPr>
        <w:t xml:space="preserve"> ob die angegebenen Sätze richtig oder falsch sind.</w:t>
      </w:r>
    </w:p>
    <w:p w:rsidR="00520B35" w:rsidRPr="005638CC" w:rsidRDefault="00520B35" w:rsidP="00520B35">
      <w:pPr>
        <w:spacing w:line="240" w:lineRule="auto"/>
        <w:rPr>
          <w:iCs/>
          <w:lang w:val="pl-PL"/>
        </w:rPr>
      </w:pPr>
      <w:r w:rsidRPr="005638CC">
        <w:rPr>
          <w:iCs/>
          <w:lang w:val="pl-PL"/>
        </w:rPr>
        <w:t>(Przeczytaj tekst i zdecyduj, czy podane zdania są prawdziwe czy fałszywe.)</w:t>
      </w:r>
    </w:p>
    <w:p w:rsidR="00520B35" w:rsidRPr="005638CC" w:rsidRDefault="00520B35" w:rsidP="00520B35">
      <w:pPr>
        <w:rPr>
          <w:b/>
          <w:i/>
          <w:iCs/>
          <w:lang w:val="pl-PL"/>
        </w:rPr>
      </w:pPr>
    </w:p>
    <w:p w:rsidR="00520B35" w:rsidRDefault="00520B35" w:rsidP="00520B35">
      <w:pPr>
        <w:autoSpaceDE w:val="0"/>
        <w:autoSpaceDN w:val="0"/>
        <w:adjustRightInd w:val="0"/>
        <w:spacing w:line="240" w:lineRule="auto"/>
        <w:rPr>
          <w:rFonts w:ascii="AkzidenzGroteskPro-XBd" w:hAnsi="AkzidenzGroteskPro-XBd" w:cs="AkzidenzGroteskPro-XBd"/>
          <w:b/>
          <w:sz w:val="26"/>
          <w:szCs w:val="26"/>
          <w:lang w:val="pl-PL"/>
        </w:rPr>
      </w:pPr>
      <w:r w:rsidRPr="005638CC">
        <w:rPr>
          <w:rFonts w:ascii="AkzidenzGroteskPro-XBd" w:hAnsi="AkzidenzGroteskPro-XBd" w:cs="AkzidenzGroteskPro-XBd"/>
          <w:b/>
          <w:sz w:val="26"/>
          <w:szCs w:val="26"/>
          <w:lang w:val="pl-PL"/>
        </w:rPr>
        <w:t xml:space="preserve">Regulamin Szkolnego Konkursu Wiedzy o Unii Europejskiej </w:t>
      </w:r>
    </w:p>
    <w:p w:rsidR="00520B35" w:rsidRPr="005638CC" w:rsidRDefault="00520B35" w:rsidP="00520B35">
      <w:pPr>
        <w:autoSpaceDE w:val="0"/>
        <w:autoSpaceDN w:val="0"/>
        <w:adjustRightInd w:val="0"/>
        <w:spacing w:line="240" w:lineRule="auto"/>
        <w:rPr>
          <w:rFonts w:ascii="AkzidenzGroteskPro-XBd" w:hAnsi="AkzidenzGroteskPro-XBd" w:cs="AkzidenzGroteskPro-XBd"/>
          <w:b/>
          <w:sz w:val="26"/>
          <w:szCs w:val="26"/>
          <w:lang w:val="pl-PL"/>
        </w:rPr>
      </w:pPr>
    </w:p>
    <w:p w:rsidR="00520B35" w:rsidRDefault="00520B35" w:rsidP="00520B35">
      <w:pPr>
        <w:autoSpaceDE w:val="0"/>
        <w:autoSpaceDN w:val="0"/>
        <w:adjustRightInd w:val="0"/>
        <w:spacing w:line="240" w:lineRule="auto"/>
        <w:jc w:val="both"/>
        <w:rPr>
          <w:rFonts w:ascii="AkzidenzGroteskPro-Light" w:hAnsi="AkzidenzGroteskPro-Light" w:cs="AkzidenzGroteskPro-Light"/>
          <w:lang w:val="pl-PL"/>
        </w:rPr>
      </w:pPr>
      <w:r w:rsidRPr="0071312C">
        <w:rPr>
          <w:rFonts w:ascii="AkzidenzGroteskPro-Light" w:hAnsi="AkzidenzGroteskPro-Light" w:cs="AkzidenzGroteskPro-Light"/>
          <w:lang w:val="pl-PL"/>
        </w:rPr>
        <w:t>§ 1. Konkurs jest organizowany dla uczniów szkół ponadgimnazjalnych.</w:t>
      </w:r>
    </w:p>
    <w:p w:rsidR="00520B35" w:rsidRPr="0071312C" w:rsidRDefault="00520B35" w:rsidP="00520B35">
      <w:pPr>
        <w:autoSpaceDE w:val="0"/>
        <w:autoSpaceDN w:val="0"/>
        <w:adjustRightInd w:val="0"/>
        <w:spacing w:line="240" w:lineRule="auto"/>
        <w:jc w:val="both"/>
        <w:rPr>
          <w:rFonts w:ascii="AkzidenzGroteskPro-Light" w:hAnsi="AkzidenzGroteskPro-Light" w:cs="AkzidenzGroteskPro-Light"/>
          <w:lang w:val="pl-PL"/>
        </w:rPr>
      </w:pPr>
    </w:p>
    <w:p w:rsidR="00520B35" w:rsidRDefault="00520B35" w:rsidP="00520B35">
      <w:pPr>
        <w:autoSpaceDE w:val="0"/>
        <w:autoSpaceDN w:val="0"/>
        <w:adjustRightInd w:val="0"/>
        <w:spacing w:line="240" w:lineRule="auto"/>
        <w:jc w:val="both"/>
        <w:rPr>
          <w:rFonts w:ascii="AkzidenzGroteskPro-Light" w:hAnsi="AkzidenzGroteskPro-Light" w:cs="AkzidenzGroteskPro-Light"/>
          <w:lang w:val="pl-PL"/>
        </w:rPr>
      </w:pPr>
      <w:r w:rsidRPr="0071312C">
        <w:rPr>
          <w:rFonts w:ascii="AkzidenzGroteskPro-Light" w:hAnsi="AkzidenzGroteskPro-Light" w:cs="AkzidenzGroteskPro-Light"/>
          <w:lang w:val="pl-PL"/>
        </w:rPr>
        <w:t>§ 2. Konkurs odbywa się pod honorowym patronatem Burmistrza Miasta.</w:t>
      </w:r>
    </w:p>
    <w:p w:rsidR="00520B35" w:rsidRPr="0071312C" w:rsidRDefault="00520B35" w:rsidP="00520B35">
      <w:pPr>
        <w:autoSpaceDE w:val="0"/>
        <w:autoSpaceDN w:val="0"/>
        <w:adjustRightInd w:val="0"/>
        <w:spacing w:line="240" w:lineRule="auto"/>
        <w:jc w:val="both"/>
        <w:rPr>
          <w:rFonts w:ascii="AkzidenzGroteskPro-Light" w:hAnsi="AkzidenzGroteskPro-Light" w:cs="AkzidenzGroteskPro-Light"/>
          <w:lang w:val="pl-PL"/>
        </w:rPr>
      </w:pPr>
    </w:p>
    <w:p w:rsidR="00520B35" w:rsidRDefault="00520B35" w:rsidP="00520B35">
      <w:pPr>
        <w:autoSpaceDE w:val="0"/>
        <w:autoSpaceDN w:val="0"/>
        <w:adjustRightInd w:val="0"/>
        <w:spacing w:line="240" w:lineRule="auto"/>
        <w:jc w:val="both"/>
        <w:rPr>
          <w:rFonts w:ascii="AkzidenzGroteskPro-Light" w:hAnsi="AkzidenzGroteskPro-Light" w:cs="AkzidenzGroteskPro-Light"/>
          <w:lang w:val="pl-PL"/>
        </w:rPr>
      </w:pPr>
      <w:r w:rsidRPr="0071312C">
        <w:rPr>
          <w:rFonts w:ascii="AkzidenzGroteskPro-Light" w:hAnsi="AkzidenzGroteskPro-Light" w:cs="AkzidenzGroteskPro-Light"/>
          <w:lang w:val="pl-PL"/>
        </w:rPr>
        <w:t>§ 3. Celem konkursu jest pogłębienie i upowszechnienie wśród młodzież</w:t>
      </w:r>
      <w:r>
        <w:rPr>
          <w:rFonts w:ascii="AkzidenzGroteskPro-Light" w:hAnsi="AkzidenzGroteskPro-Light" w:cs="AkzidenzGroteskPro-Light"/>
          <w:lang w:val="pl-PL"/>
        </w:rPr>
        <w:t xml:space="preserve">y wiedzy o </w:t>
      </w:r>
      <w:r w:rsidRPr="0071312C">
        <w:rPr>
          <w:rFonts w:ascii="AkzidenzGroteskPro-Light" w:hAnsi="AkzidenzGroteskPro-Light" w:cs="AkzidenzGroteskPro-Light"/>
          <w:lang w:val="pl-PL"/>
        </w:rPr>
        <w:t>państwach Unii Europejskiej, kształtowanie świadomoś</w:t>
      </w:r>
      <w:r>
        <w:rPr>
          <w:rFonts w:ascii="AkzidenzGroteskPro-Light" w:hAnsi="AkzidenzGroteskPro-Light" w:cs="AkzidenzGroteskPro-Light"/>
          <w:lang w:val="pl-PL"/>
        </w:rPr>
        <w:t xml:space="preserve">ci europejskiej, integrowanie </w:t>
      </w:r>
      <w:r w:rsidRPr="0071312C">
        <w:rPr>
          <w:rFonts w:ascii="AkzidenzGroteskPro-Light" w:hAnsi="AkzidenzGroteskPro-Light" w:cs="AkzidenzGroteskPro-Light"/>
          <w:lang w:val="pl-PL"/>
        </w:rPr>
        <w:t>środowisk uznających europejski system wartości oraz uświadomi</w:t>
      </w:r>
      <w:r>
        <w:rPr>
          <w:rFonts w:ascii="AkzidenzGroteskPro-Light" w:hAnsi="AkzidenzGroteskPro-Light" w:cs="AkzidenzGroteskPro-Light"/>
          <w:lang w:val="pl-PL"/>
        </w:rPr>
        <w:t xml:space="preserve">enie uczniom, jakie szanse daje </w:t>
      </w:r>
      <w:r w:rsidRPr="0071312C">
        <w:rPr>
          <w:rFonts w:ascii="AkzidenzGroteskPro-Light" w:hAnsi="AkzidenzGroteskPro-Light" w:cs="AkzidenzGroteskPro-Light"/>
          <w:lang w:val="pl-PL"/>
        </w:rPr>
        <w:t>młodemu pokoleniu członkostwo Polski w UE.</w:t>
      </w:r>
    </w:p>
    <w:p w:rsidR="00520B35" w:rsidRPr="0071312C" w:rsidRDefault="00520B35" w:rsidP="00520B35">
      <w:pPr>
        <w:autoSpaceDE w:val="0"/>
        <w:autoSpaceDN w:val="0"/>
        <w:adjustRightInd w:val="0"/>
        <w:spacing w:line="240" w:lineRule="auto"/>
        <w:jc w:val="both"/>
        <w:rPr>
          <w:rFonts w:ascii="AkzidenzGroteskPro-Light" w:hAnsi="AkzidenzGroteskPro-Light" w:cs="AkzidenzGroteskPro-Light"/>
          <w:lang w:val="pl-PL"/>
        </w:rPr>
      </w:pPr>
    </w:p>
    <w:p w:rsidR="00520B35" w:rsidRDefault="00520B35" w:rsidP="00520B35">
      <w:pPr>
        <w:autoSpaceDE w:val="0"/>
        <w:autoSpaceDN w:val="0"/>
        <w:adjustRightInd w:val="0"/>
        <w:spacing w:line="240" w:lineRule="auto"/>
        <w:jc w:val="both"/>
        <w:rPr>
          <w:rFonts w:ascii="AkzidenzGroteskPro-Light" w:hAnsi="AkzidenzGroteskPro-Light" w:cs="AkzidenzGroteskPro-Light"/>
          <w:lang w:val="pl-PL"/>
        </w:rPr>
      </w:pPr>
      <w:r w:rsidRPr="0071312C">
        <w:rPr>
          <w:rFonts w:ascii="AkzidenzGroteskPro-Light" w:hAnsi="AkzidenzGroteskPro-Light" w:cs="AkzidenzGroteskPro-Light"/>
          <w:lang w:val="pl-PL"/>
        </w:rPr>
        <w:t>§ 4. Konkurs przygotowuje i przeprowadza Szkolna Komisja Konkursowa, w której skł</w:t>
      </w:r>
      <w:r>
        <w:rPr>
          <w:rFonts w:ascii="AkzidenzGroteskPro-Light" w:hAnsi="AkzidenzGroteskPro-Light" w:cs="AkzidenzGroteskPro-Light"/>
          <w:lang w:val="pl-PL"/>
        </w:rPr>
        <w:t xml:space="preserve">ad wchodzi Dyrektor </w:t>
      </w:r>
      <w:r w:rsidRPr="0071312C">
        <w:rPr>
          <w:rFonts w:ascii="AkzidenzGroteskPro-Light" w:hAnsi="AkzidenzGroteskPro-Light" w:cs="AkzidenzGroteskPro-Light"/>
          <w:lang w:val="pl-PL"/>
        </w:rPr>
        <w:t>Szkoły, nauczyciel geografii i historii oraz jeden przedstawiciel Samorządu Uczniowskiego.</w:t>
      </w:r>
    </w:p>
    <w:p w:rsidR="00520B35" w:rsidRPr="0071312C" w:rsidRDefault="00520B35" w:rsidP="00520B35">
      <w:pPr>
        <w:autoSpaceDE w:val="0"/>
        <w:autoSpaceDN w:val="0"/>
        <w:adjustRightInd w:val="0"/>
        <w:spacing w:line="240" w:lineRule="auto"/>
        <w:jc w:val="both"/>
        <w:rPr>
          <w:rFonts w:ascii="AkzidenzGroteskPro-Light" w:hAnsi="AkzidenzGroteskPro-Light" w:cs="AkzidenzGroteskPro-Light"/>
          <w:lang w:val="pl-PL"/>
        </w:rPr>
      </w:pPr>
    </w:p>
    <w:p w:rsidR="00520B35" w:rsidRDefault="00520B35" w:rsidP="00520B35">
      <w:pPr>
        <w:autoSpaceDE w:val="0"/>
        <w:autoSpaceDN w:val="0"/>
        <w:adjustRightInd w:val="0"/>
        <w:spacing w:line="240" w:lineRule="auto"/>
        <w:jc w:val="both"/>
        <w:rPr>
          <w:rFonts w:ascii="AkzidenzGroteskPro-Light" w:hAnsi="AkzidenzGroteskPro-Light" w:cs="AkzidenzGroteskPro-Light"/>
          <w:lang w:val="pl-PL"/>
        </w:rPr>
      </w:pPr>
      <w:r w:rsidRPr="0071312C">
        <w:rPr>
          <w:rFonts w:ascii="AkzidenzGroteskPro-Light" w:hAnsi="AkzidenzGroteskPro-Light" w:cs="AkzidenzGroteskPro-Light"/>
          <w:lang w:val="pl-PL"/>
        </w:rPr>
        <w:t>§ 5. Uczestnictwo w konkursie jest dobrowolne. Uczestnikowi konkursu przysł</w:t>
      </w:r>
      <w:r>
        <w:rPr>
          <w:rFonts w:ascii="AkzidenzGroteskPro-Light" w:hAnsi="AkzidenzGroteskPro-Light" w:cs="AkzidenzGroteskPro-Light"/>
          <w:lang w:val="pl-PL"/>
        </w:rPr>
        <w:t xml:space="preserve">uguje prawo do zwolnienia z </w:t>
      </w:r>
      <w:r w:rsidRPr="0071312C">
        <w:rPr>
          <w:rFonts w:ascii="AkzidenzGroteskPro-Light" w:hAnsi="AkzidenzGroteskPro-Light" w:cs="AkzidenzGroteskPro-Light"/>
          <w:lang w:val="pl-PL"/>
        </w:rPr>
        <w:t>zajęć szkolnych na czas trwania turnieju.</w:t>
      </w:r>
    </w:p>
    <w:p w:rsidR="00520B35" w:rsidRPr="0071312C" w:rsidRDefault="00520B35" w:rsidP="00520B35">
      <w:pPr>
        <w:autoSpaceDE w:val="0"/>
        <w:autoSpaceDN w:val="0"/>
        <w:adjustRightInd w:val="0"/>
        <w:spacing w:line="240" w:lineRule="auto"/>
        <w:jc w:val="both"/>
        <w:rPr>
          <w:rFonts w:ascii="AkzidenzGroteskPro-Light" w:hAnsi="AkzidenzGroteskPro-Light" w:cs="AkzidenzGroteskPro-Light"/>
          <w:lang w:val="pl-PL"/>
        </w:rPr>
      </w:pPr>
    </w:p>
    <w:p w:rsidR="00520B35" w:rsidRDefault="00520B35" w:rsidP="00520B35">
      <w:pPr>
        <w:autoSpaceDE w:val="0"/>
        <w:autoSpaceDN w:val="0"/>
        <w:adjustRightInd w:val="0"/>
        <w:spacing w:line="240" w:lineRule="auto"/>
        <w:jc w:val="both"/>
        <w:rPr>
          <w:rFonts w:ascii="AkzidenzGroteskPro-Light" w:hAnsi="AkzidenzGroteskPro-Light" w:cs="AkzidenzGroteskPro-Light"/>
          <w:lang w:val="pl-PL"/>
        </w:rPr>
      </w:pPr>
      <w:r w:rsidRPr="0071312C">
        <w:rPr>
          <w:rFonts w:ascii="AkzidenzGroteskPro-Light" w:hAnsi="AkzidenzGroteskPro-Light" w:cs="AkzidenzGroteskPro-Light"/>
          <w:lang w:val="pl-PL"/>
        </w:rPr>
        <w:t>§ 6. Konkurs jest dwuetapowy. I etap ma formę pisemnego testu składającego się z 40 pytań</w:t>
      </w:r>
      <w:r>
        <w:rPr>
          <w:rFonts w:ascii="AkzidenzGroteskPro-Light" w:hAnsi="AkzidenzGroteskPro-Light" w:cs="AkzidenzGroteskPro-Light"/>
          <w:lang w:val="pl-PL"/>
        </w:rPr>
        <w:t xml:space="preserve">. </w:t>
      </w:r>
      <w:r w:rsidRPr="0071312C">
        <w:rPr>
          <w:rFonts w:ascii="AkzidenzGroteskPro-Light" w:hAnsi="AkzidenzGroteskPro-Light" w:cs="AkzidenzGroteskPro-Light"/>
          <w:lang w:val="pl-PL"/>
        </w:rPr>
        <w:t>Zawodnicy wpisują w wykropkowanym miejscu prawidłową odpowiedź długopisem lub podkreślają</w:t>
      </w:r>
      <w:r>
        <w:rPr>
          <w:rFonts w:ascii="AkzidenzGroteskPro-Light" w:hAnsi="AkzidenzGroteskPro-Light" w:cs="AkzidenzGroteskPro-Light"/>
          <w:lang w:val="pl-PL"/>
        </w:rPr>
        <w:t xml:space="preserve"> </w:t>
      </w:r>
      <w:r w:rsidRPr="0071312C">
        <w:rPr>
          <w:rFonts w:ascii="AkzidenzGroteskPro-Light" w:hAnsi="AkzidenzGroteskPro-Light" w:cs="AkzidenzGroteskPro-Light"/>
          <w:lang w:val="pl-PL"/>
        </w:rPr>
        <w:t>jedną z podanych odpowiedzi. Za każdą prawidłową odpowiedź przyznaje się</w:t>
      </w:r>
      <w:r>
        <w:rPr>
          <w:rFonts w:ascii="AkzidenzGroteskPro-Light" w:hAnsi="AkzidenzGroteskPro-Light" w:cs="AkzidenzGroteskPro-Light"/>
          <w:lang w:val="pl-PL"/>
        </w:rPr>
        <w:t xml:space="preserve"> jeden punkt, za </w:t>
      </w:r>
      <w:r w:rsidRPr="0071312C">
        <w:rPr>
          <w:rFonts w:ascii="AkzidenzGroteskPro-Light" w:hAnsi="AkzidenzGroteskPro-Light" w:cs="AkzidenzGroteskPro-Light"/>
          <w:lang w:val="pl-PL"/>
        </w:rPr>
        <w:t>odpowiedź błędną 0 punktów. Podkreślenie lub wpisanie większej liczby rozwiązań niż</w:t>
      </w:r>
      <w:r>
        <w:rPr>
          <w:rFonts w:ascii="AkzidenzGroteskPro-Light" w:hAnsi="AkzidenzGroteskPro-Light" w:cs="AkzidenzGroteskPro-Light"/>
          <w:lang w:val="pl-PL"/>
        </w:rPr>
        <w:t xml:space="preserve"> liczba punktów do zdobycia</w:t>
      </w:r>
      <w:r w:rsidRPr="0071312C">
        <w:rPr>
          <w:rFonts w:ascii="AkzidenzGroteskPro-Light" w:hAnsi="AkzidenzGroteskPro-Light" w:cs="AkzidenzGroteskPro-Light"/>
          <w:lang w:val="pl-PL"/>
        </w:rPr>
        <w:t xml:space="preserve"> podana pod pytaniem, dyskwalifikuje odpowiedź i oznacza 0 punktów za dane pytanie.</w:t>
      </w:r>
    </w:p>
    <w:p w:rsidR="00520B35" w:rsidRPr="0071312C" w:rsidRDefault="00520B35" w:rsidP="00520B35">
      <w:pPr>
        <w:autoSpaceDE w:val="0"/>
        <w:autoSpaceDN w:val="0"/>
        <w:adjustRightInd w:val="0"/>
        <w:spacing w:line="240" w:lineRule="auto"/>
        <w:jc w:val="both"/>
        <w:rPr>
          <w:rFonts w:ascii="AkzidenzGroteskPro-Light" w:hAnsi="AkzidenzGroteskPro-Light" w:cs="AkzidenzGroteskPro-Light"/>
          <w:lang w:val="pl-PL"/>
        </w:rPr>
      </w:pPr>
    </w:p>
    <w:p w:rsidR="00520B35" w:rsidRDefault="00520B35" w:rsidP="00520B35">
      <w:pPr>
        <w:autoSpaceDE w:val="0"/>
        <w:autoSpaceDN w:val="0"/>
        <w:adjustRightInd w:val="0"/>
        <w:spacing w:line="240" w:lineRule="auto"/>
        <w:jc w:val="both"/>
        <w:rPr>
          <w:rFonts w:ascii="AkzidenzGroteskPro-Light" w:hAnsi="AkzidenzGroteskPro-Light" w:cs="AkzidenzGroteskPro-Light"/>
          <w:lang w:val="pl-PL"/>
        </w:rPr>
      </w:pPr>
      <w:r w:rsidRPr="0071312C">
        <w:rPr>
          <w:rFonts w:ascii="AkzidenzGroteskPro-Light" w:hAnsi="AkzidenzGroteskPro-Light" w:cs="AkzidenzGroteskPro-Light"/>
          <w:lang w:val="pl-PL"/>
        </w:rPr>
        <w:t xml:space="preserve">§ 7. Celem I etapu jest wyłonienie 10 półfinalistów, którzy przejdą do </w:t>
      </w:r>
      <w:r>
        <w:rPr>
          <w:rFonts w:ascii="AkzidenzGroteskPro-Light" w:hAnsi="AkzidenzGroteskPro-Light" w:cs="AkzidenzGroteskPro-Light"/>
          <w:lang w:val="pl-PL"/>
        </w:rPr>
        <w:t xml:space="preserve">II etapu konkursu. Na II etapie </w:t>
      </w:r>
      <w:r w:rsidRPr="0071312C">
        <w:rPr>
          <w:rFonts w:ascii="AkzidenzGroteskPro-Light" w:hAnsi="AkzidenzGroteskPro-Light" w:cs="AkzidenzGroteskPro-Light"/>
          <w:lang w:val="pl-PL"/>
        </w:rPr>
        <w:t>zawodnicy otrzymują 10 pytań i 10 zadań praktycznych do rozwiązania na piśmie.</w:t>
      </w:r>
    </w:p>
    <w:p w:rsidR="00520B35" w:rsidRPr="0071312C" w:rsidRDefault="00520B35" w:rsidP="00520B35">
      <w:pPr>
        <w:autoSpaceDE w:val="0"/>
        <w:autoSpaceDN w:val="0"/>
        <w:adjustRightInd w:val="0"/>
        <w:spacing w:line="240" w:lineRule="auto"/>
        <w:jc w:val="both"/>
        <w:rPr>
          <w:rFonts w:ascii="AkzidenzGroteskPro-Light" w:hAnsi="AkzidenzGroteskPro-Light" w:cs="AkzidenzGroteskPro-Light"/>
          <w:lang w:val="pl-PL"/>
        </w:rPr>
      </w:pPr>
    </w:p>
    <w:p w:rsidR="00520B35" w:rsidRDefault="00520B35" w:rsidP="00520B35">
      <w:pPr>
        <w:autoSpaceDE w:val="0"/>
        <w:autoSpaceDN w:val="0"/>
        <w:adjustRightInd w:val="0"/>
        <w:spacing w:line="240" w:lineRule="auto"/>
        <w:jc w:val="both"/>
        <w:rPr>
          <w:rFonts w:ascii="AkzidenzGroteskPro-Light" w:hAnsi="AkzidenzGroteskPro-Light" w:cs="AkzidenzGroteskPro-Light"/>
          <w:lang w:val="pl-PL"/>
        </w:rPr>
      </w:pPr>
      <w:r w:rsidRPr="0071312C">
        <w:rPr>
          <w:rFonts w:ascii="AkzidenzGroteskPro-Light" w:hAnsi="AkzidenzGroteskPro-Light" w:cs="AkzidenzGroteskPro-Light"/>
          <w:lang w:val="pl-PL"/>
        </w:rPr>
        <w:t>§ 8. Konkurs obejmuje wiedzę o genezie i rozwoju Unii Europejskiej, o jej instytucjach, pań</w:t>
      </w:r>
      <w:r>
        <w:rPr>
          <w:rFonts w:ascii="AkzidenzGroteskPro-Light" w:hAnsi="AkzidenzGroteskPro-Light" w:cs="AkzidenzGroteskPro-Light"/>
          <w:lang w:val="pl-PL"/>
        </w:rPr>
        <w:t xml:space="preserve">stwach </w:t>
      </w:r>
      <w:r w:rsidRPr="0071312C">
        <w:rPr>
          <w:rFonts w:ascii="AkzidenzGroteskPro-Light" w:hAnsi="AkzidenzGroteskPro-Light" w:cs="AkzidenzGroteskPro-Light"/>
          <w:lang w:val="pl-PL"/>
        </w:rPr>
        <w:t>członkowskich i krajach ubiegających się o członkowstwo, a także o drodze Polski do UE.</w:t>
      </w:r>
    </w:p>
    <w:p w:rsidR="00520B35" w:rsidRPr="0071312C" w:rsidRDefault="00520B35" w:rsidP="00520B35">
      <w:pPr>
        <w:autoSpaceDE w:val="0"/>
        <w:autoSpaceDN w:val="0"/>
        <w:adjustRightInd w:val="0"/>
        <w:spacing w:line="240" w:lineRule="auto"/>
        <w:jc w:val="both"/>
        <w:rPr>
          <w:rFonts w:ascii="AkzidenzGroteskPro-Light" w:hAnsi="AkzidenzGroteskPro-Light" w:cs="AkzidenzGroteskPro-Light"/>
          <w:lang w:val="pl-PL"/>
        </w:rPr>
      </w:pPr>
    </w:p>
    <w:p w:rsidR="00520B35" w:rsidRPr="0071312C" w:rsidRDefault="00520B35" w:rsidP="00520B35">
      <w:pPr>
        <w:autoSpaceDE w:val="0"/>
        <w:autoSpaceDN w:val="0"/>
        <w:adjustRightInd w:val="0"/>
        <w:spacing w:line="240" w:lineRule="auto"/>
        <w:jc w:val="both"/>
        <w:rPr>
          <w:rFonts w:ascii="AkzidenzGroteskPro-Light" w:hAnsi="AkzidenzGroteskPro-Light" w:cs="AkzidenzGroteskPro-Light"/>
          <w:lang w:val="pl-PL"/>
        </w:rPr>
      </w:pPr>
      <w:r w:rsidRPr="0071312C">
        <w:rPr>
          <w:rFonts w:ascii="AkzidenzGroteskPro-Light" w:hAnsi="AkzidenzGroteskPro-Light" w:cs="AkzidenzGroteskPro-Light"/>
          <w:lang w:val="pl-PL"/>
        </w:rPr>
        <w:t>§ 9. Laureatom przysługuje wyszczególnienie osiągnięć na świadectwie szkolnym zgodnie z</w:t>
      </w:r>
    </w:p>
    <w:p w:rsidR="00420481" w:rsidRPr="00520B35" w:rsidRDefault="00520B35" w:rsidP="00520B35">
      <w:pPr>
        <w:spacing w:before="60" w:after="60"/>
        <w:rPr>
          <w:b/>
          <w:lang w:val="pl-PL"/>
        </w:rPr>
      </w:pPr>
      <w:r w:rsidRPr="0071312C">
        <w:rPr>
          <w:rFonts w:ascii="AkzidenzGroteskPro-Light" w:hAnsi="AkzidenzGroteskPro-Light" w:cs="AkzidenzGroteskPro-Light"/>
          <w:lang w:val="pl-PL"/>
        </w:rPr>
        <w:t>obowiązującymi przepisami. Nagrodą dla trojga najlepszych ucze</w:t>
      </w:r>
      <w:r>
        <w:rPr>
          <w:rFonts w:ascii="AkzidenzGroteskPro-Light" w:hAnsi="AkzidenzGroteskPro-Light" w:cs="AkzidenzGroteskPro-Light"/>
          <w:lang w:val="pl-PL"/>
        </w:rPr>
        <w:t xml:space="preserve">stników konkursu jest wyjazd do </w:t>
      </w:r>
      <w:r w:rsidRPr="005638CC">
        <w:rPr>
          <w:rFonts w:ascii="AkzidenzGroteskPro-Light" w:hAnsi="AkzidenzGroteskPro-Light" w:cs="AkzidenzGroteskPro-Light"/>
          <w:lang w:val="pl-PL"/>
        </w:rPr>
        <w:t>Brukseli.</w:t>
      </w:r>
    </w:p>
    <w:p w:rsidR="00420481" w:rsidRPr="00520B35" w:rsidRDefault="00420481" w:rsidP="00BF22FF">
      <w:pPr>
        <w:spacing w:before="60" w:after="60"/>
        <w:rPr>
          <w:b/>
          <w:lang w:val="pl-PL"/>
        </w:rPr>
      </w:pPr>
    </w:p>
    <w:p w:rsidR="00420481" w:rsidRDefault="00420481" w:rsidP="00BF22FF">
      <w:pPr>
        <w:spacing w:before="60" w:after="60"/>
        <w:rPr>
          <w:b/>
          <w:lang w:val="pl-PL"/>
        </w:rPr>
      </w:pPr>
    </w:p>
    <w:p w:rsidR="00520B35" w:rsidRDefault="00520B35" w:rsidP="00BF22FF">
      <w:pPr>
        <w:spacing w:before="60" w:after="60"/>
        <w:rPr>
          <w:b/>
          <w:lang w:val="pl-PL"/>
        </w:rPr>
      </w:pPr>
    </w:p>
    <w:p w:rsidR="00520B35" w:rsidRDefault="00520B35" w:rsidP="00BF22FF">
      <w:pPr>
        <w:spacing w:before="60" w:after="60"/>
        <w:rPr>
          <w:b/>
          <w:lang w:val="pl-PL"/>
        </w:rPr>
      </w:pPr>
    </w:p>
    <w:p w:rsidR="00520B35" w:rsidRDefault="00520B35" w:rsidP="00BF22FF">
      <w:pPr>
        <w:spacing w:before="60" w:after="60"/>
        <w:rPr>
          <w:b/>
          <w:lang w:val="pl-PL"/>
        </w:rPr>
      </w:pPr>
    </w:p>
    <w:p w:rsidR="00520B35" w:rsidRDefault="00520B35" w:rsidP="00BF22FF">
      <w:pPr>
        <w:spacing w:before="60" w:after="60"/>
        <w:rPr>
          <w:b/>
          <w:lang w:val="pl-PL"/>
        </w:rPr>
      </w:pPr>
    </w:p>
    <w:p w:rsidR="009B678C" w:rsidRDefault="009B678C" w:rsidP="00BF22FF">
      <w:pPr>
        <w:spacing w:before="60" w:after="60"/>
        <w:rPr>
          <w:b/>
          <w:lang w:val="pl-PL"/>
        </w:rPr>
      </w:pPr>
    </w:p>
    <w:p w:rsidR="00520B35" w:rsidRDefault="00520B35" w:rsidP="00BF22FF">
      <w:pPr>
        <w:spacing w:before="60" w:after="60"/>
        <w:rPr>
          <w:b/>
          <w:lang w:val="pl-PL"/>
        </w:rPr>
      </w:pPr>
    </w:p>
    <w:p w:rsidR="00520B35" w:rsidRPr="00652DCF" w:rsidRDefault="00520B35" w:rsidP="00BF22FF">
      <w:pPr>
        <w:spacing w:before="60" w:after="60"/>
        <w:rPr>
          <w:lang w:val="pl-PL"/>
        </w:rPr>
      </w:pPr>
    </w:p>
    <w:p w:rsidR="00520B35" w:rsidRDefault="006367F9" w:rsidP="00BF22FF">
      <w:pPr>
        <w:spacing w:before="60" w:after="60"/>
        <w:rPr>
          <w:b/>
          <w:lang w:val="pl-PL"/>
        </w:rPr>
      </w:pPr>
      <w:r>
        <w:t>© telc GmbH, www.telc.net</w:t>
      </w:r>
    </w:p>
    <w:p w:rsidR="00520B35" w:rsidRPr="00520B35" w:rsidRDefault="00520B35" w:rsidP="00BF22FF">
      <w:pPr>
        <w:spacing w:before="60" w:after="60"/>
        <w:rPr>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182"/>
        <w:gridCol w:w="1130"/>
      </w:tblGrid>
      <w:tr w:rsidR="00520B35" w:rsidRPr="00134E19" w:rsidTr="00D1191D">
        <w:tc>
          <w:tcPr>
            <w:tcW w:w="6912" w:type="dxa"/>
          </w:tcPr>
          <w:p w:rsidR="00520B35" w:rsidRPr="00134E19" w:rsidRDefault="00520B35" w:rsidP="00D1191D">
            <w:pPr>
              <w:spacing w:line="240" w:lineRule="auto"/>
              <w:rPr>
                <w:lang w:val="pl-PL"/>
              </w:rPr>
            </w:pPr>
          </w:p>
        </w:tc>
        <w:tc>
          <w:tcPr>
            <w:tcW w:w="1170" w:type="dxa"/>
          </w:tcPr>
          <w:p w:rsidR="00520B35" w:rsidRPr="00134E19" w:rsidRDefault="00520B35" w:rsidP="00D1191D">
            <w:pPr>
              <w:spacing w:line="240" w:lineRule="auto"/>
              <w:jc w:val="center"/>
              <w:rPr>
                <w:lang w:val="pl-PL"/>
              </w:rPr>
            </w:pPr>
          </w:p>
          <w:p w:rsidR="00520B35" w:rsidRPr="00134E19" w:rsidRDefault="00520B35" w:rsidP="00D1191D">
            <w:pPr>
              <w:spacing w:line="240" w:lineRule="auto"/>
              <w:jc w:val="center"/>
              <w:rPr>
                <w:lang w:val="pl-PL"/>
              </w:rPr>
            </w:pPr>
            <w:r w:rsidRPr="00134E19">
              <w:rPr>
                <w:lang w:val="pl-PL"/>
              </w:rPr>
              <w:t>PRAWDA</w:t>
            </w:r>
          </w:p>
          <w:p w:rsidR="00520B35" w:rsidRPr="00134E19" w:rsidRDefault="00520B35" w:rsidP="00D1191D">
            <w:pPr>
              <w:spacing w:line="240" w:lineRule="auto"/>
              <w:jc w:val="center"/>
              <w:rPr>
                <w:lang w:val="pl-PL"/>
              </w:rPr>
            </w:pPr>
          </w:p>
        </w:tc>
        <w:tc>
          <w:tcPr>
            <w:tcW w:w="1130" w:type="dxa"/>
          </w:tcPr>
          <w:p w:rsidR="00520B35" w:rsidRPr="00134E19" w:rsidRDefault="00520B35" w:rsidP="00D1191D">
            <w:pPr>
              <w:spacing w:line="240" w:lineRule="auto"/>
              <w:jc w:val="center"/>
              <w:rPr>
                <w:lang w:val="pl-PL"/>
              </w:rPr>
            </w:pPr>
          </w:p>
          <w:p w:rsidR="00520B35" w:rsidRPr="00134E19" w:rsidRDefault="00520B35" w:rsidP="00D1191D">
            <w:pPr>
              <w:spacing w:line="240" w:lineRule="auto"/>
              <w:jc w:val="center"/>
              <w:rPr>
                <w:lang w:val="pl-PL"/>
              </w:rPr>
            </w:pPr>
            <w:r w:rsidRPr="00134E19">
              <w:rPr>
                <w:lang w:val="pl-PL"/>
              </w:rPr>
              <w:t>FAŁSZ</w:t>
            </w:r>
          </w:p>
        </w:tc>
      </w:tr>
      <w:tr w:rsidR="00520B35" w:rsidRPr="00134E19"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2"/>
              </w:numPr>
              <w:spacing w:line="240" w:lineRule="auto"/>
              <w:contextualSpacing/>
              <w:rPr>
                <w:lang w:val="pl-PL"/>
              </w:rPr>
            </w:pPr>
            <w:r w:rsidRPr="00134E19">
              <w:rPr>
                <w:lang w:val="pl-PL"/>
              </w:rPr>
              <w:t>Konkurs jest organizowany dla uczniów gimnazjów.</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pStyle w:val="Listenabsatz"/>
              <w:spacing w:line="240" w:lineRule="auto"/>
              <w:ind w:left="0"/>
              <w:rPr>
                <w:lang w:val="pl-PL"/>
              </w:rPr>
            </w:pPr>
          </w:p>
          <w:p w:rsidR="00520B35" w:rsidRPr="00134E19" w:rsidRDefault="00520B35" w:rsidP="00D1191D">
            <w:pPr>
              <w:pStyle w:val="Listenabsatz"/>
              <w:spacing w:line="240" w:lineRule="auto"/>
              <w:ind w:left="0"/>
              <w:rPr>
                <w:lang w:val="pl-PL"/>
              </w:rPr>
            </w:pPr>
          </w:p>
        </w:tc>
        <w:tc>
          <w:tcPr>
            <w:tcW w:w="1130" w:type="dxa"/>
          </w:tcPr>
          <w:p w:rsidR="00520B35" w:rsidRPr="00134E19" w:rsidRDefault="00520B35" w:rsidP="00D1191D">
            <w:pPr>
              <w:pStyle w:val="Listenabsatz"/>
              <w:spacing w:line="240" w:lineRule="auto"/>
              <w:ind w:left="0"/>
              <w:rPr>
                <w:lang w:val="pl-PL"/>
              </w:rPr>
            </w:pPr>
          </w:p>
        </w:tc>
      </w:tr>
      <w:tr w:rsidR="00520B35" w:rsidRPr="00134E19"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2"/>
              </w:numPr>
              <w:spacing w:line="240" w:lineRule="auto"/>
              <w:contextualSpacing/>
              <w:rPr>
                <w:lang w:val="pl-PL"/>
              </w:rPr>
            </w:pPr>
            <w:r w:rsidRPr="00134E19">
              <w:rPr>
                <w:lang w:val="pl-PL"/>
              </w:rPr>
              <w:t>Konkurs organizuje Burmistrz Miasta.</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spacing w:line="240" w:lineRule="auto"/>
              <w:ind w:left="360"/>
              <w:rPr>
                <w:lang w:val="pl-PL"/>
              </w:rPr>
            </w:pPr>
          </w:p>
        </w:tc>
        <w:tc>
          <w:tcPr>
            <w:tcW w:w="1130" w:type="dxa"/>
          </w:tcPr>
          <w:p w:rsidR="00520B35" w:rsidRPr="00134E19" w:rsidRDefault="00520B35" w:rsidP="00D1191D">
            <w:pPr>
              <w:spacing w:line="240" w:lineRule="auto"/>
              <w:ind w:left="360"/>
              <w:rPr>
                <w:lang w:val="pl-PL"/>
              </w:rPr>
            </w:pPr>
          </w:p>
        </w:tc>
      </w:tr>
      <w:tr w:rsidR="00520B35" w:rsidRPr="00A80F7F"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2"/>
              </w:numPr>
              <w:spacing w:line="240" w:lineRule="auto"/>
              <w:contextualSpacing/>
              <w:rPr>
                <w:lang w:val="pl-PL"/>
              </w:rPr>
            </w:pPr>
            <w:r w:rsidRPr="00134E19">
              <w:rPr>
                <w:lang w:val="pl-PL"/>
              </w:rPr>
              <w:t>Konkurs przygotowują i przeprowadzają nauczyciele.</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pStyle w:val="Listenabsatz"/>
              <w:spacing w:line="240" w:lineRule="auto"/>
              <w:ind w:left="0"/>
              <w:rPr>
                <w:lang w:val="pl-PL"/>
              </w:rPr>
            </w:pPr>
          </w:p>
        </w:tc>
        <w:tc>
          <w:tcPr>
            <w:tcW w:w="1130" w:type="dxa"/>
          </w:tcPr>
          <w:p w:rsidR="00520B35" w:rsidRPr="00134E19" w:rsidRDefault="00520B35" w:rsidP="00D1191D">
            <w:pPr>
              <w:pStyle w:val="Listenabsatz"/>
              <w:spacing w:line="240" w:lineRule="auto"/>
              <w:ind w:left="0"/>
              <w:rPr>
                <w:lang w:val="pl-PL"/>
              </w:rPr>
            </w:pPr>
          </w:p>
        </w:tc>
      </w:tr>
      <w:tr w:rsidR="00520B35" w:rsidRPr="00134E19"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2"/>
              </w:numPr>
              <w:spacing w:line="240" w:lineRule="auto"/>
              <w:contextualSpacing/>
              <w:rPr>
                <w:lang w:val="pl-PL"/>
              </w:rPr>
            </w:pPr>
            <w:r w:rsidRPr="00134E19">
              <w:rPr>
                <w:lang w:val="pl-PL"/>
              </w:rPr>
              <w:t>Uczestnik konkursu nie musi brać udziału w zajęciach szkolnych</w:t>
            </w:r>
          </w:p>
          <w:p w:rsidR="00520B35" w:rsidRPr="00134E19" w:rsidRDefault="00520B35" w:rsidP="00D1191D">
            <w:pPr>
              <w:pStyle w:val="Listenabsatz"/>
              <w:spacing w:line="240" w:lineRule="auto"/>
              <w:rPr>
                <w:lang w:val="pl-PL"/>
              </w:rPr>
            </w:pPr>
            <w:r w:rsidRPr="00134E19">
              <w:rPr>
                <w:lang w:val="pl-PL"/>
              </w:rPr>
              <w:t xml:space="preserve"> podczas trwania turnieju.</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pStyle w:val="Listenabsatz"/>
              <w:spacing w:line="240" w:lineRule="auto"/>
              <w:ind w:left="0"/>
              <w:rPr>
                <w:lang w:val="pl-PL"/>
              </w:rPr>
            </w:pPr>
          </w:p>
        </w:tc>
        <w:tc>
          <w:tcPr>
            <w:tcW w:w="1130" w:type="dxa"/>
          </w:tcPr>
          <w:p w:rsidR="00520B35" w:rsidRPr="00134E19" w:rsidRDefault="00520B35" w:rsidP="00D1191D">
            <w:pPr>
              <w:pStyle w:val="Listenabsatz"/>
              <w:spacing w:line="240" w:lineRule="auto"/>
              <w:ind w:left="0"/>
              <w:rPr>
                <w:lang w:val="pl-PL"/>
              </w:rPr>
            </w:pPr>
          </w:p>
        </w:tc>
      </w:tr>
      <w:tr w:rsidR="00520B35" w:rsidRPr="00134E19"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2"/>
              </w:numPr>
              <w:spacing w:line="240" w:lineRule="auto"/>
              <w:contextualSpacing/>
              <w:rPr>
                <w:lang w:val="pl-PL"/>
              </w:rPr>
            </w:pPr>
            <w:r w:rsidRPr="00134E19">
              <w:rPr>
                <w:lang w:val="pl-PL"/>
              </w:rPr>
              <w:t>Konkurs składa się z dwóch etapów.</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pStyle w:val="Listenabsatz"/>
              <w:spacing w:line="240" w:lineRule="auto"/>
              <w:ind w:left="0"/>
              <w:rPr>
                <w:lang w:val="pl-PL"/>
              </w:rPr>
            </w:pPr>
          </w:p>
        </w:tc>
        <w:tc>
          <w:tcPr>
            <w:tcW w:w="1130" w:type="dxa"/>
          </w:tcPr>
          <w:p w:rsidR="00520B35" w:rsidRPr="00134E19" w:rsidRDefault="00520B35" w:rsidP="00D1191D">
            <w:pPr>
              <w:pStyle w:val="Listenabsatz"/>
              <w:spacing w:line="240" w:lineRule="auto"/>
              <w:ind w:left="0"/>
              <w:rPr>
                <w:lang w:val="pl-PL"/>
              </w:rPr>
            </w:pPr>
          </w:p>
        </w:tc>
      </w:tr>
      <w:tr w:rsidR="00520B35" w:rsidRPr="00A80F7F"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2"/>
              </w:numPr>
              <w:spacing w:line="240" w:lineRule="auto"/>
              <w:contextualSpacing/>
              <w:rPr>
                <w:lang w:val="pl-PL"/>
              </w:rPr>
            </w:pPr>
            <w:r w:rsidRPr="00134E19">
              <w:rPr>
                <w:lang w:val="pl-PL"/>
              </w:rPr>
              <w:t>Za udzielenie  błędnych odpowiedzi uczestnicy konkursu otrzymują punkty ujemne.</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pStyle w:val="Listenabsatz"/>
              <w:spacing w:line="240" w:lineRule="auto"/>
              <w:ind w:left="0"/>
              <w:rPr>
                <w:lang w:val="pl-PL"/>
              </w:rPr>
            </w:pPr>
          </w:p>
        </w:tc>
        <w:tc>
          <w:tcPr>
            <w:tcW w:w="1130" w:type="dxa"/>
          </w:tcPr>
          <w:p w:rsidR="00520B35" w:rsidRPr="00134E19" w:rsidRDefault="00520B35" w:rsidP="00D1191D">
            <w:pPr>
              <w:pStyle w:val="Listenabsatz"/>
              <w:spacing w:line="240" w:lineRule="auto"/>
              <w:ind w:left="0"/>
              <w:rPr>
                <w:lang w:val="pl-PL"/>
              </w:rPr>
            </w:pPr>
          </w:p>
        </w:tc>
      </w:tr>
      <w:tr w:rsidR="00520B35" w:rsidRPr="00A80F7F"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2"/>
              </w:numPr>
              <w:spacing w:line="240" w:lineRule="auto"/>
              <w:contextualSpacing/>
              <w:rPr>
                <w:lang w:val="pl-PL"/>
              </w:rPr>
            </w:pPr>
            <w:r w:rsidRPr="00134E19">
              <w:rPr>
                <w:lang w:val="pl-PL"/>
              </w:rPr>
              <w:t>Podczas drugiego etapu konkursu uczestnicy muszą rozwiązać zadania praktyczne.</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pStyle w:val="Listenabsatz"/>
              <w:spacing w:line="240" w:lineRule="auto"/>
              <w:ind w:left="0"/>
              <w:rPr>
                <w:lang w:val="pl-PL"/>
              </w:rPr>
            </w:pPr>
          </w:p>
        </w:tc>
        <w:tc>
          <w:tcPr>
            <w:tcW w:w="1130" w:type="dxa"/>
          </w:tcPr>
          <w:p w:rsidR="00520B35" w:rsidRPr="00134E19" w:rsidRDefault="00520B35" w:rsidP="00D1191D">
            <w:pPr>
              <w:pStyle w:val="Listenabsatz"/>
              <w:spacing w:line="240" w:lineRule="auto"/>
              <w:ind w:left="0"/>
              <w:rPr>
                <w:lang w:val="pl-PL"/>
              </w:rPr>
            </w:pPr>
          </w:p>
        </w:tc>
      </w:tr>
      <w:tr w:rsidR="00520B35" w:rsidRPr="00A80F7F"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2"/>
              </w:numPr>
              <w:spacing w:line="240" w:lineRule="auto"/>
              <w:contextualSpacing/>
              <w:rPr>
                <w:lang w:val="pl-PL"/>
              </w:rPr>
            </w:pPr>
            <w:r w:rsidRPr="00134E19">
              <w:rPr>
                <w:lang w:val="pl-PL"/>
              </w:rPr>
              <w:t>Najlepszy uczestnik konkursu pojedzie w nagrodę do Brukseli.</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spacing w:line="240" w:lineRule="auto"/>
              <w:ind w:left="360"/>
              <w:rPr>
                <w:lang w:val="pl-PL"/>
              </w:rPr>
            </w:pPr>
          </w:p>
        </w:tc>
        <w:tc>
          <w:tcPr>
            <w:tcW w:w="1130" w:type="dxa"/>
          </w:tcPr>
          <w:p w:rsidR="00520B35" w:rsidRPr="00134E19" w:rsidRDefault="00520B35" w:rsidP="00D1191D">
            <w:pPr>
              <w:spacing w:line="240" w:lineRule="auto"/>
              <w:ind w:left="360"/>
              <w:rPr>
                <w:lang w:val="pl-PL"/>
              </w:rPr>
            </w:pPr>
          </w:p>
        </w:tc>
      </w:tr>
    </w:tbl>
    <w:p w:rsidR="00420481" w:rsidRPr="00520B35" w:rsidRDefault="00420481" w:rsidP="00BF22FF">
      <w:pPr>
        <w:spacing w:before="60" w:after="60"/>
        <w:rPr>
          <w:b/>
          <w:lang w:val="pl-PL"/>
        </w:rPr>
      </w:pPr>
    </w:p>
    <w:p w:rsidR="00420481" w:rsidRPr="00520B35" w:rsidRDefault="00420481" w:rsidP="00BF22FF">
      <w:pPr>
        <w:spacing w:before="60" w:after="60"/>
        <w:rPr>
          <w:b/>
          <w:lang w:val="pl-PL"/>
        </w:rPr>
      </w:pPr>
    </w:p>
    <w:p w:rsidR="00420481" w:rsidRPr="00520B35" w:rsidRDefault="00420481" w:rsidP="00BF22FF">
      <w:pPr>
        <w:spacing w:before="60" w:after="60"/>
        <w:rPr>
          <w:b/>
          <w:lang w:val="pl-PL"/>
        </w:rPr>
      </w:pPr>
    </w:p>
    <w:p w:rsidR="006D084A" w:rsidRDefault="006D084A" w:rsidP="00BF22FF">
      <w:pPr>
        <w:spacing w:before="60" w:after="60"/>
        <w:rPr>
          <w:b/>
          <w:lang w:val="pl-PL"/>
        </w:rPr>
      </w:pPr>
    </w:p>
    <w:p w:rsidR="00520B35" w:rsidRDefault="00520B35" w:rsidP="00BF22FF">
      <w:pPr>
        <w:spacing w:before="60" w:after="60"/>
        <w:rPr>
          <w:b/>
          <w:lang w:val="pl-PL"/>
        </w:rPr>
      </w:pPr>
    </w:p>
    <w:p w:rsidR="00520B35" w:rsidRDefault="00520B35" w:rsidP="00BF22FF">
      <w:pPr>
        <w:spacing w:before="60" w:after="60"/>
        <w:rPr>
          <w:b/>
          <w:lang w:val="pl-PL"/>
        </w:rPr>
      </w:pPr>
    </w:p>
    <w:p w:rsidR="00520B35" w:rsidRDefault="00520B35" w:rsidP="00BF22FF">
      <w:pPr>
        <w:spacing w:before="60" w:after="60"/>
        <w:rPr>
          <w:b/>
          <w:lang w:val="pl-PL"/>
        </w:rPr>
      </w:pPr>
    </w:p>
    <w:p w:rsidR="00520B35" w:rsidRDefault="00520B35" w:rsidP="00BF22FF">
      <w:pPr>
        <w:spacing w:before="60" w:after="60"/>
        <w:rPr>
          <w:b/>
          <w:lang w:val="pl-PL"/>
        </w:rPr>
      </w:pPr>
    </w:p>
    <w:p w:rsidR="00520B35" w:rsidRDefault="00520B35" w:rsidP="00BF22FF">
      <w:pPr>
        <w:spacing w:before="60" w:after="60"/>
        <w:rPr>
          <w:b/>
          <w:lang w:val="pl-PL"/>
        </w:rPr>
      </w:pPr>
    </w:p>
    <w:p w:rsidR="00520B35" w:rsidRDefault="00520B35" w:rsidP="00BF22FF">
      <w:pPr>
        <w:spacing w:before="60" w:after="60"/>
        <w:rPr>
          <w:b/>
          <w:lang w:val="pl-PL"/>
        </w:rPr>
      </w:pPr>
    </w:p>
    <w:p w:rsidR="00520B35" w:rsidRDefault="00520B35" w:rsidP="00BF22FF">
      <w:pPr>
        <w:spacing w:before="60" w:after="60"/>
        <w:rPr>
          <w:b/>
          <w:lang w:val="pl-PL"/>
        </w:rPr>
      </w:pPr>
    </w:p>
    <w:p w:rsidR="00520B35" w:rsidRDefault="00520B35" w:rsidP="00BF22FF">
      <w:pPr>
        <w:spacing w:before="60" w:after="60"/>
        <w:rPr>
          <w:b/>
          <w:lang w:val="pl-PL"/>
        </w:rPr>
      </w:pPr>
    </w:p>
    <w:p w:rsidR="00AB6F7A" w:rsidRDefault="00AB6F7A" w:rsidP="00BF22FF">
      <w:pPr>
        <w:spacing w:before="60" w:after="60"/>
        <w:rPr>
          <w:b/>
          <w:lang w:val="pl-PL"/>
        </w:rPr>
      </w:pPr>
    </w:p>
    <w:p w:rsidR="00520B35" w:rsidRPr="00520B35" w:rsidRDefault="00520B35" w:rsidP="00BF22FF">
      <w:pPr>
        <w:spacing w:before="60" w:after="60"/>
        <w:rPr>
          <w:b/>
          <w:lang w:val="pl-PL"/>
        </w:rPr>
      </w:pPr>
    </w:p>
    <w:p w:rsidR="006D084A" w:rsidRPr="00520B35" w:rsidRDefault="006D084A" w:rsidP="00BF22FF">
      <w:pPr>
        <w:spacing w:before="60" w:after="60"/>
        <w:rPr>
          <w:b/>
          <w:lang w:val="pl-PL"/>
        </w:rPr>
      </w:pPr>
    </w:p>
    <w:p w:rsidR="00937B60" w:rsidRPr="00520B35" w:rsidRDefault="006367F9" w:rsidP="00520B35">
      <w:pPr>
        <w:spacing w:before="60" w:after="60"/>
        <w:rPr>
          <w:b/>
          <w:lang w:val="pl-PL"/>
        </w:rPr>
      </w:pPr>
      <w:r>
        <w:t xml:space="preserve">© telc GmbH, www.telc.net </w:t>
      </w:r>
      <w:r w:rsidR="00937B60" w:rsidRPr="00520B35">
        <w:rPr>
          <w:b/>
          <w:lang w:val="pl-PL"/>
        </w:rPr>
        <w:br w:type="page"/>
      </w:r>
    </w:p>
    <w:p w:rsidR="00F5187C" w:rsidRPr="00652DCF" w:rsidRDefault="00F5187C" w:rsidP="00BF22FF">
      <w:pPr>
        <w:spacing w:before="60" w:after="60"/>
        <w:rPr>
          <w:b/>
          <w:sz w:val="24"/>
          <w:szCs w:val="24"/>
          <w:lang w:val="pl-PL"/>
        </w:rPr>
      </w:pPr>
      <w:r w:rsidRPr="00652DCF">
        <w:rPr>
          <w:b/>
          <w:sz w:val="24"/>
          <w:szCs w:val="24"/>
          <w:lang w:val="pl-PL"/>
        </w:rPr>
        <w:lastRenderedPageBreak/>
        <w:t>Erwartungshorizont:</w:t>
      </w:r>
    </w:p>
    <w:p w:rsidR="00C2144F" w:rsidRPr="00520B35" w:rsidRDefault="00C2144F" w:rsidP="00BF22FF">
      <w:pPr>
        <w:spacing w:before="60" w:after="60"/>
        <w:rPr>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182"/>
        <w:gridCol w:w="1130"/>
      </w:tblGrid>
      <w:tr w:rsidR="00520B35" w:rsidRPr="00134E19" w:rsidTr="00D1191D">
        <w:tc>
          <w:tcPr>
            <w:tcW w:w="6912" w:type="dxa"/>
          </w:tcPr>
          <w:p w:rsidR="00520B35" w:rsidRPr="00134E19" w:rsidRDefault="00520B35" w:rsidP="00D1191D">
            <w:pPr>
              <w:spacing w:line="240" w:lineRule="auto"/>
              <w:rPr>
                <w:lang w:val="pl-PL"/>
              </w:rPr>
            </w:pPr>
          </w:p>
        </w:tc>
        <w:tc>
          <w:tcPr>
            <w:tcW w:w="1170" w:type="dxa"/>
          </w:tcPr>
          <w:p w:rsidR="00520B35" w:rsidRPr="00134E19" w:rsidRDefault="00520B35" w:rsidP="00D1191D">
            <w:pPr>
              <w:spacing w:line="240" w:lineRule="auto"/>
              <w:jc w:val="center"/>
              <w:rPr>
                <w:lang w:val="pl-PL"/>
              </w:rPr>
            </w:pPr>
          </w:p>
          <w:p w:rsidR="00520B35" w:rsidRPr="00134E19" w:rsidRDefault="00520B35" w:rsidP="00D1191D">
            <w:pPr>
              <w:spacing w:line="240" w:lineRule="auto"/>
              <w:jc w:val="center"/>
              <w:rPr>
                <w:lang w:val="pl-PL"/>
              </w:rPr>
            </w:pPr>
            <w:r w:rsidRPr="00134E19">
              <w:rPr>
                <w:lang w:val="pl-PL"/>
              </w:rPr>
              <w:t>PRAWDA</w:t>
            </w:r>
          </w:p>
          <w:p w:rsidR="00520B35" w:rsidRPr="00134E19" w:rsidRDefault="00520B35" w:rsidP="00D1191D">
            <w:pPr>
              <w:spacing w:line="240" w:lineRule="auto"/>
              <w:jc w:val="center"/>
              <w:rPr>
                <w:lang w:val="pl-PL"/>
              </w:rPr>
            </w:pPr>
          </w:p>
        </w:tc>
        <w:tc>
          <w:tcPr>
            <w:tcW w:w="1130" w:type="dxa"/>
          </w:tcPr>
          <w:p w:rsidR="00520B35" w:rsidRPr="00134E19" w:rsidRDefault="00520B35" w:rsidP="00D1191D">
            <w:pPr>
              <w:spacing w:line="240" w:lineRule="auto"/>
              <w:jc w:val="center"/>
              <w:rPr>
                <w:lang w:val="pl-PL"/>
              </w:rPr>
            </w:pPr>
          </w:p>
          <w:p w:rsidR="00520B35" w:rsidRPr="00134E19" w:rsidRDefault="00520B35" w:rsidP="00D1191D">
            <w:pPr>
              <w:spacing w:line="240" w:lineRule="auto"/>
              <w:jc w:val="center"/>
              <w:rPr>
                <w:lang w:val="pl-PL"/>
              </w:rPr>
            </w:pPr>
            <w:r w:rsidRPr="00134E19">
              <w:rPr>
                <w:lang w:val="pl-PL"/>
              </w:rPr>
              <w:t>FAŁSZ</w:t>
            </w:r>
          </w:p>
        </w:tc>
      </w:tr>
      <w:tr w:rsidR="00520B35" w:rsidRPr="00134E19"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3"/>
              </w:numPr>
              <w:spacing w:line="240" w:lineRule="auto"/>
              <w:contextualSpacing/>
              <w:rPr>
                <w:lang w:val="pl-PL"/>
              </w:rPr>
            </w:pPr>
            <w:r w:rsidRPr="00134E19">
              <w:rPr>
                <w:lang w:val="pl-PL"/>
              </w:rPr>
              <w:t>Konkurs jest organizowany dla uczniów gimnazjów.</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pStyle w:val="Listenabsatz"/>
              <w:spacing w:line="240" w:lineRule="auto"/>
              <w:ind w:left="0"/>
              <w:rPr>
                <w:lang w:val="pl-PL"/>
              </w:rPr>
            </w:pPr>
          </w:p>
        </w:tc>
        <w:tc>
          <w:tcPr>
            <w:tcW w:w="1130" w:type="dxa"/>
          </w:tcPr>
          <w:p w:rsidR="00520B35" w:rsidRPr="00134E19" w:rsidRDefault="00520B35" w:rsidP="00D1191D">
            <w:pPr>
              <w:pStyle w:val="Listenabsatz"/>
              <w:spacing w:line="240" w:lineRule="auto"/>
              <w:ind w:left="0"/>
              <w:rPr>
                <w:lang w:val="pl-PL"/>
              </w:rPr>
            </w:pPr>
          </w:p>
          <w:p w:rsidR="00520B35" w:rsidRPr="00134E19" w:rsidRDefault="00520B35" w:rsidP="00D1191D">
            <w:pPr>
              <w:spacing w:line="240" w:lineRule="auto"/>
              <w:ind w:left="360"/>
              <w:rPr>
                <w:lang w:val="pl-PL"/>
              </w:rPr>
            </w:pPr>
            <w:r w:rsidRPr="00134E19">
              <w:rPr>
                <w:lang w:val="pl-PL"/>
              </w:rPr>
              <w:t>X</w:t>
            </w:r>
          </w:p>
        </w:tc>
      </w:tr>
      <w:tr w:rsidR="00520B35" w:rsidRPr="00134E19"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3"/>
              </w:numPr>
              <w:spacing w:line="240" w:lineRule="auto"/>
              <w:contextualSpacing/>
              <w:rPr>
                <w:lang w:val="pl-PL"/>
              </w:rPr>
            </w:pPr>
            <w:r w:rsidRPr="00134E19">
              <w:rPr>
                <w:lang w:val="pl-PL"/>
              </w:rPr>
              <w:t>Konkurs organizuje Burmistrz Miasta.</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spacing w:line="240" w:lineRule="auto"/>
              <w:ind w:left="360"/>
              <w:rPr>
                <w:lang w:val="pl-PL"/>
              </w:rPr>
            </w:pPr>
          </w:p>
        </w:tc>
        <w:tc>
          <w:tcPr>
            <w:tcW w:w="1130" w:type="dxa"/>
          </w:tcPr>
          <w:p w:rsidR="00520B35" w:rsidRPr="00134E19" w:rsidRDefault="00520B35" w:rsidP="00D1191D">
            <w:pPr>
              <w:spacing w:line="240" w:lineRule="auto"/>
              <w:ind w:left="360"/>
              <w:rPr>
                <w:lang w:val="pl-PL"/>
              </w:rPr>
            </w:pPr>
          </w:p>
          <w:p w:rsidR="00520B35" w:rsidRPr="00134E19" w:rsidRDefault="00520B35" w:rsidP="00D1191D">
            <w:pPr>
              <w:spacing w:line="240" w:lineRule="auto"/>
              <w:ind w:left="360"/>
              <w:rPr>
                <w:lang w:val="pl-PL"/>
              </w:rPr>
            </w:pPr>
            <w:r w:rsidRPr="00134E19">
              <w:rPr>
                <w:lang w:val="pl-PL"/>
              </w:rPr>
              <w:t>X</w:t>
            </w:r>
          </w:p>
        </w:tc>
      </w:tr>
      <w:tr w:rsidR="00520B35" w:rsidRPr="00134E19"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3"/>
              </w:numPr>
              <w:spacing w:line="240" w:lineRule="auto"/>
              <w:contextualSpacing/>
              <w:rPr>
                <w:lang w:val="pl-PL"/>
              </w:rPr>
            </w:pPr>
            <w:r w:rsidRPr="00134E19">
              <w:rPr>
                <w:lang w:val="pl-PL"/>
              </w:rPr>
              <w:t>Konkurs przygotowują i przeprowadzają nauczyciele.</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pStyle w:val="Listenabsatz"/>
              <w:spacing w:line="240" w:lineRule="auto"/>
              <w:ind w:left="0"/>
              <w:rPr>
                <w:lang w:val="pl-PL"/>
              </w:rPr>
            </w:pPr>
          </w:p>
        </w:tc>
        <w:tc>
          <w:tcPr>
            <w:tcW w:w="1130" w:type="dxa"/>
          </w:tcPr>
          <w:p w:rsidR="00520B35" w:rsidRPr="00134E19" w:rsidRDefault="00520B35" w:rsidP="00D1191D">
            <w:pPr>
              <w:pStyle w:val="Listenabsatz"/>
              <w:spacing w:line="240" w:lineRule="auto"/>
              <w:ind w:left="0"/>
              <w:rPr>
                <w:lang w:val="pl-PL"/>
              </w:rPr>
            </w:pPr>
          </w:p>
          <w:p w:rsidR="00520B35" w:rsidRPr="00134E19" w:rsidRDefault="00520B35" w:rsidP="00D1191D">
            <w:pPr>
              <w:pStyle w:val="Listenabsatz"/>
              <w:spacing w:line="240" w:lineRule="auto"/>
              <w:ind w:left="0"/>
              <w:jc w:val="center"/>
              <w:rPr>
                <w:lang w:val="pl-PL"/>
              </w:rPr>
            </w:pPr>
            <w:r w:rsidRPr="00134E19">
              <w:rPr>
                <w:lang w:val="pl-PL"/>
              </w:rPr>
              <w:t>x</w:t>
            </w:r>
          </w:p>
        </w:tc>
      </w:tr>
      <w:tr w:rsidR="00520B35" w:rsidRPr="00134E19"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3"/>
              </w:numPr>
              <w:spacing w:line="240" w:lineRule="auto"/>
              <w:contextualSpacing/>
              <w:rPr>
                <w:lang w:val="pl-PL"/>
              </w:rPr>
            </w:pPr>
            <w:r w:rsidRPr="00134E19">
              <w:rPr>
                <w:lang w:val="pl-PL"/>
              </w:rPr>
              <w:t>Uczestnik konkursu nie musi brać udziału w zajęciach szkolnych</w:t>
            </w:r>
          </w:p>
          <w:p w:rsidR="00520B35" w:rsidRPr="00134E19" w:rsidRDefault="00520B35" w:rsidP="00D1191D">
            <w:pPr>
              <w:pStyle w:val="Listenabsatz"/>
              <w:spacing w:line="240" w:lineRule="auto"/>
              <w:rPr>
                <w:lang w:val="pl-PL"/>
              </w:rPr>
            </w:pPr>
            <w:r w:rsidRPr="00134E19">
              <w:rPr>
                <w:lang w:val="pl-PL"/>
              </w:rPr>
              <w:t xml:space="preserve"> podczas trwania turnieju.</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pStyle w:val="Listenabsatz"/>
              <w:spacing w:line="240" w:lineRule="auto"/>
              <w:ind w:left="0"/>
              <w:rPr>
                <w:lang w:val="pl-PL"/>
              </w:rPr>
            </w:pPr>
          </w:p>
          <w:p w:rsidR="00520B35" w:rsidRPr="00134E19" w:rsidRDefault="00520B35" w:rsidP="00D1191D">
            <w:pPr>
              <w:pStyle w:val="Listenabsatz"/>
              <w:spacing w:line="240" w:lineRule="auto"/>
              <w:ind w:left="0"/>
              <w:jc w:val="center"/>
              <w:rPr>
                <w:lang w:val="pl-PL"/>
              </w:rPr>
            </w:pPr>
            <w:r w:rsidRPr="00134E19">
              <w:rPr>
                <w:lang w:val="pl-PL"/>
              </w:rPr>
              <w:t>x</w:t>
            </w:r>
          </w:p>
        </w:tc>
        <w:tc>
          <w:tcPr>
            <w:tcW w:w="1130" w:type="dxa"/>
          </w:tcPr>
          <w:p w:rsidR="00520B35" w:rsidRPr="00134E19" w:rsidRDefault="00520B35" w:rsidP="00D1191D">
            <w:pPr>
              <w:pStyle w:val="Listenabsatz"/>
              <w:spacing w:line="240" w:lineRule="auto"/>
              <w:ind w:left="0"/>
              <w:rPr>
                <w:lang w:val="pl-PL"/>
              </w:rPr>
            </w:pPr>
          </w:p>
          <w:p w:rsidR="00520B35" w:rsidRPr="00134E19" w:rsidRDefault="00520B35" w:rsidP="00D1191D">
            <w:pPr>
              <w:pStyle w:val="Listenabsatz"/>
              <w:spacing w:line="240" w:lineRule="auto"/>
              <w:ind w:left="0"/>
              <w:rPr>
                <w:lang w:val="pl-PL"/>
              </w:rPr>
            </w:pPr>
          </w:p>
        </w:tc>
      </w:tr>
      <w:tr w:rsidR="00520B35" w:rsidRPr="00134E19"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3"/>
              </w:numPr>
              <w:spacing w:line="240" w:lineRule="auto"/>
              <w:contextualSpacing/>
              <w:rPr>
                <w:lang w:val="pl-PL"/>
              </w:rPr>
            </w:pPr>
            <w:r w:rsidRPr="00134E19">
              <w:rPr>
                <w:lang w:val="pl-PL"/>
              </w:rPr>
              <w:t>Konkurs składa się z dwóch etapów.</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pStyle w:val="Listenabsatz"/>
              <w:spacing w:line="240" w:lineRule="auto"/>
              <w:ind w:left="0"/>
              <w:jc w:val="center"/>
              <w:rPr>
                <w:lang w:val="pl-PL"/>
              </w:rPr>
            </w:pPr>
          </w:p>
          <w:p w:rsidR="00520B35" w:rsidRPr="00134E19" w:rsidRDefault="00520B35" w:rsidP="00D1191D">
            <w:pPr>
              <w:pStyle w:val="Listenabsatz"/>
              <w:spacing w:line="240" w:lineRule="auto"/>
              <w:ind w:left="0"/>
              <w:jc w:val="center"/>
              <w:rPr>
                <w:lang w:val="pl-PL"/>
              </w:rPr>
            </w:pPr>
            <w:r w:rsidRPr="00134E19">
              <w:rPr>
                <w:lang w:val="pl-PL"/>
              </w:rPr>
              <w:t>x</w:t>
            </w:r>
          </w:p>
        </w:tc>
        <w:tc>
          <w:tcPr>
            <w:tcW w:w="1130" w:type="dxa"/>
          </w:tcPr>
          <w:p w:rsidR="00520B35" w:rsidRPr="00134E19" w:rsidRDefault="00520B35" w:rsidP="00D1191D">
            <w:pPr>
              <w:pStyle w:val="Listenabsatz"/>
              <w:spacing w:line="240" w:lineRule="auto"/>
              <w:ind w:left="0"/>
              <w:rPr>
                <w:lang w:val="pl-PL"/>
              </w:rPr>
            </w:pPr>
          </w:p>
        </w:tc>
      </w:tr>
      <w:tr w:rsidR="00520B35" w:rsidRPr="00134E19"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3"/>
              </w:numPr>
              <w:spacing w:line="240" w:lineRule="auto"/>
              <w:contextualSpacing/>
              <w:rPr>
                <w:lang w:val="pl-PL"/>
              </w:rPr>
            </w:pPr>
            <w:r w:rsidRPr="00134E19">
              <w:rPr>
                <w:lang w:val="pl-PL"/>
              </w:rPr>
              <w:t>Za udzielenie  błędnych odpowiedzi uczestnicy konkursu otrzymują punkty ujemne.</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pStyle w:val="Listenabsatz"/>
              <w:spacing w:line="240" w:lineRule="auto"/>
              <w:ind w:left="0"/>
              <w:rPr>
                <w:lang w:val="pl-PL"/>
              </w:rPr>
            </w:pPr>
          </w:p>
        </w:tc>
        <w:tc>
          <w:tcPr>
            <w:tcW w:w="1130" w:type="dxa"/>
          </w:tcPr>
          <w:p w:rsidR="00520B35" w:rsidRPr="00134E19" w:rsidRDefault="00520B35" w:rsidP="00D1191D">
            <w:pPr>
              <w:pStyle w:val="Listenabsatz"/>
              <w:spacing w:line="240" w:lineRule="auto"/>
              <w:ind w:left="0"/>
              <w:rPr>
                <w:lang w:val="pl-PL"/>
              </w:rPr>
            </w:pPr>
          </w:p>
          <w:p w:rsidR="00520B35" w:rsidRPr="00134E19" w:rsidRDefault="00520B35" w:rsidP="00D1191D">
            <w:pPr>
              <w:pStyle w:val="Listenabsatz"/>
              <w:spacing w:line="240" w:lineRule="auto"/>
              <w:ind w:left="0"/>
              <w:jc w:val="center"/>
              <w:rPr>
                <w:lang w:val="pl-PL"/>
              </w:rPr>
            </w:pPr>
            <w:r w:rsidRPr="00134E19">
              <w:rPr>
                <w:lang w:val="pl-PL"/>
              </w:rPr>
              <w:t>x</w:t>
            </w:r>
          </w:p>
        </w:tc>
      </w:tr>
      <w:tr w:rsidR="00520B35" w:rsidRPr="00134E19"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3"/>
              </w:numPr>
              <w:spacing w:line="240" w:lineRule="auto"/>
              <w:contextualSpacing/>
              <w:rPr>
                <w:lang w:val="pl-PL"/>
              </w:rPr>
            </w:pPr>
            <w:r w:rsidRPr="00134E19">
              <w:rPr>
                <w:lang w:val="pl-PL"/>
              </w:rPr>
              <w:t>Podczas drugiego etapu konkursu uczestnicy muszą rozwiązać zadania praktyczne.</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pStyle w:val="Listenabsatz"/>
              <w:spacing w:line="240" w:lineRule="auto"/>
              <w:ind w:left="0"/>
              <w:rPr>
                <w:lang w:val="pl-PL"/>
              </w:rPr>
            </w:pPr>
          </w:p>
          <w:p w:rsidR="00520B35" w:rsidRPr="00134E19" w:rsidRDefault="00520B35" w:rsidP="00D1191D">
            <w:pPr>
              <w:pStyle w:val="Listenabsatz"/>
              <w:spacing w:line="240" w:lineRule="auto"/>
              <w:ind w:left="0"/>
              <w:jc w:val="center"/>
              <w:rPr>
                <w:lang w:val="pl-PL"/>
              </w:rPr>
            </w:pPr>
            <w:r w:rsidRPr="00134E19">
              <w:rPr>
                <w:lang w:val="pl-PL"/>
              </w:rPr>
              <w:t>x</w:t>
            </w:r>
          </w:p>
        </w:tc>
        <w:tc>
          <w:tcPr>
            <w:tcW w:w="1130" w:type="dxa"/>
          </w:tcPr>
          <w:p w:rsidR="00520B35" w:rsidRPr="00134E19" w:rsidRDefault="00520B35" w:rsidP="00D1191D">
            <w:pPr>
              <w:pStyle w:val="Listenabsatz"/>
              <w:spacing w:line="240" w:lineRule="auto"/>
              <w:ind w:left="0"/>
              <w:rPr>
                <w:lang w:val="pl-PL"/>
              </w:rPr>
            </w:pPr>
          </w:p>
        </w:tc>
      </w:tr>
      <w:tr w:rsidR="00520B35" w:rsidRPr="00134E19" w:rsidTr="00D1191D">
        <w:tc>
          <w:tcPr>
            <w:tcW w:w="6912" w:type="dxa"/>
          </w:tcPr>
          <w:p w:rsidR="00520B35" w:rsidRPr="00134E19" w:rsidRDefault="00520B35" w:rsidP="00D1191D">
            <w:pPr>
              <w:pStyle w:val="Listenabsatz"/>
              <w:spacing w:line="240" w:lineRule="auto"/>
              <w:rPr>
                <w:lang w:val="pl-PL"/>
              </w:rPr>
            </w:pPr>
          </w:p>
          <w:p w:rsidR="00520B35" w:rsidRPr="00134E19" w:rsidRDefault="00520B35" w:rsidP="00520B35">
            <w:pPr>
              <w:pStyle w:val="Listenabsatz"/>
              <w:numPr>
                <w:ilvl w:val="0"/>
                <w:numId w:val="13"/>
              </w:numPr>
              <w:spacing w:line="240" w:lineRule="auto"/>
              <w:contextualSpacing/>
              <w:rPr>
                <w:lang w:val="pl-PL"/>
              </w:rPr>
            </w:pPr>
            <w:r w:rsidRPr="00134E19">
              <w:rPr>
                <w:lang w:val="pl-PL"/>
              </w:rPr>
              <w:t>Najlepszy uczestnik konkursu pojedzie w nagrodę do Brukseli.</w:t>
            </w:r>
          </w:p>
          <w:p w:rsidR="00520B35" w:rsidRPr="00134E19" w:rsidRDefault="00520B35" w:rsidP="00D1191D">
            <w:pPr>
              <w:pStyle w:val="Listenabsatz"/>
              <w:spacing w:line="240" w:lineRule="auto"/>
              <w:rPr>
                <w:lang w:val="pl-PL"/>
              </w:rPr>
            </w:pPr>
          </w:p>
        </w:tc>
        <w:tc>
          <w:tcPr>
            <w:tcW w:w="1170" w:type="dxa"/>
          </w:tcPr>
          <w:p w:rsidR="00520B35" w:rsidRPr="00134E19" w:rsidRDefault="00520B35" w:rsidP="00D1191D">
            <w:pPr>
              <w:spacing w:line="240" w:lineRule="auto"/>
              <w:ind w:left="360"/>
              <w:rPr>
                <w:lang w:val="pl-PL"/>
              </w:rPr>
            </w:pPr>
          </w:p>
        </w:tc>
        <w:tc>
          <w:tcPr>
            <w:tcW w:w="1130" w:type="dxa"/>
          </w:tcPr>
          <w:p w:rsidR="00520B35" w:rsidRPr="00134E19" w:rsidRDefault="00520B35" w:rsidP="00D1191D">
            <w:pPr>
              <w:spacing w:line="240" w:lineRule="auto"/>
              <w:ind w:left="360"/>
              <w:rPr>
                <w:lang w:val="pl-PL"/>
              </w:rPr>
            </w:pPr>
          </w:p>
          <w:p w:rsidR="00520B35" w:rsidRPr="00134E19" w:rsidRDefault="00520B35" w:rsidP="00D1191D">
            <w:pPr>
              <w:spacing w:line="240" w:lineRule="auto"/>
              <w:ind w:left="360"/>
              <w:rPr>
                <w:lang w:val="pl-PL"/>
              </w:rPr>
            </w:pPr>
            <w:r w:rsidRPr="00134E19">
              <w:rPr>
                <w:lang w:val="pl-PL"/>
              </w:rPr>
              <w:t>x</w:t>
            </w:r>
          </w:p>
        </w:tc>
      </w:tr>
    </w:tbl>
    <w:p w:rsidR="00520B35" w:rsidRDefault="00520B35" w:rsidP="00520B35">
      <w:pPr>
        <w:rPr>
          <w:b/>
          <w:bCs/>
          <w:lang w:val="pl-PL"/>
        </w:rPr>
      </w:pPr>
    </w:p>
    <w:p w:rsidR="00520B35" w:rsidRPr="002F0738" w:rsidRDefault="00520B35" w:rsidP="00520B35">
      <w:pPr>
        <w:pStyle w:val="Listenabsatz"/>
        <w:numPr>
          <w:ilvl w:val="0"/>
          <w:numId w:val="14"/>
        </w:numPr>
        <w:spacing w:after="200"/>
        <w:contextualSpacing/>
        <w:rPr>
          <w:b/>
          <w:bCs/>
          <w:lang w:val="pl-PL"/>
        </w:rPr>
      </w:pPr>
      <w:r w:rsidRPr="002F0738">
        <w:rPr>
          <w:bCs/>
          <w:lang w:val="pl-PL"/>
        </w:rPr>
        <w:t>Konkurs jest organizowany dla uczniów szkół</w:t>
      </w:r>
      <w:r w:rsidRPr="002F0738">
        <w:rPr>
          <w:b/>
          <w:bCs/>
          <w:lang w:val="pl-PL"/>
        </w:rPr>
        <w:t xml:space="preserve"> </w:t>
      </w:r>
      <w:r w:rsidRPr="002F0738">
        <w:rPr>
          <w:bCs/>
          <w:u w:val="single"/>
          <w:lang w:val="pl-PL"/>
        </w:rPr>
        <w:t>ponadgimnazjalnych</w:t>
      </w:r>
      <w:r>
        <w:rPr>
          <w:bCs/>
          <w:u w:val="single"/>
          <w:lang w:val="pl-PL"/>
        </w:rPr>
        <w:t>.</w:t>
      </w:r>
    </w:p>
    <w:p w:rsidR="00520B35" w:rsidRPr="002F0738" w:rsidRDefault="00520B35" w:rsidP="00520B35">
      <w:pPr>
        <w:pStyle w:val="Listenabsatz"/>
        <w:numPr>
          <w:ilvl w:val="0"/>
          <w:numId w:val="14"/>
        </w:numPr>
        <w:spacing w:after="200"/>
        <w:contextualSpacing/>
        <w:rPr>
          <w:b/>
          <w:bCs/>
          <w:lang w:val="pl-PL"/>
        </w:rPr>
      </w:pPr>
      <w:r>
        <w:rPr>
          <w:bCs/>
          <w:lang w:val="pl-PL"/>
        </w:rPr>
        <w:t xml:space="preserve">Burmistrz miasta obejmuje tylko </w:t>
      </w:r>
      <w:r w:rsidRPr="002F0738">
        <w:rPr>
          <w:bCs/>
          <w:u w:val="single"/>
          <w:lang w:val="pl-PL"/>
        </w:rPr>
        <w:t>honorowy patronat</w:t>
      </w:r>
      <w:r>
        <w:rPr>
          <w:bCs/>
          <w:lang w:val="pl-PL"/>
        </w:rPr>
        <w:t>.</w:t>
      </w:r>
    </w:p>
    <w:p w:rsidR="00520B35" w:rsidRDefault="00520B35" w:rsidP="00520B35">
      <w:pPr>
        <w:pStyle w:val="Listenabsatz"/>
        <w:numPr>
          <w:ilvl w:val="0"/>
          <w:numId w:val="14"/>
        </w:numPr>
        <w:spacing w:after="200"/>
        <w:contextualSpacing/>
        <w:rPr>
          <w:bCs/>
          <w:lang w:val="pl-PL"/>
        </w:rPr>
      </w:pPr>
      <w:r w:rsidRPr="002F0738">
        <w:rPr>
          <w:bCs/>
          <w:lang w:val="pl-PL"/>
        </w:rPr>
        <w:t xml:space="preserve">Konkurs przygotowuje i przeprowadza </w:t>
      </w:r>
      <w:r w:rsidRPr="002F0738">
        <w:rPr>
          <w:bCs/>
          <w:u w:val="single"/>
          <w:lang w:val="pl-PL"/>
        </w:rPr>
        <w:t>Szkolna Komisja Konkursowa</w:t>
      </w:r>
      <w:r>
        <w:rPr>
          <w:bCs/>
          <w:lang w:val="pl-PL"/>
        </w:rPr>
        <w:t xml:space="preserve"> </w:t>
      </w:r>
      <w:r w:rsidRPr="002F0738">
        <w:rPr>
          <w:bCs/>
          <w:lang w:val="pl-PL"/>
        </w:rPr>
        <w:t>( Dyrektor Szkoły, nauczyciel geografii i historii ; przedstawiciel Samorządu Uczniowskiego).</w:t>
      </w:r>
    </w:p>
    <w:p w:rsidR="00520B35" w:rsidRDefault="00520B35" w:rsidP="00520B35">
      <w:pPr>
        <w:pStyle w:val="Listenabsatz"/>
        <w:numPr>
          <w:ilvl w:val="0"/>
          <w:numId w:val="14"/>
        </w:numPr>
        <w:spacing w:after="200"/>
        <w:contextualSpacing/>
        <w:rPr>
          <w:bCs/>
          <w:lang w:val="pl-PL"/>
        </w:rPr>
      </w:pPr>
      <w:r w:rsidRPr="002F0738">
        <w:rPr>
          <w:bCs/>
          <w:lang w:val="pl-PL"/>
        </w:rPr>
        <w:t xml:space="preserve">Uczestnikowi konkursu przysługuje </w:t>
      </w:r>
      <w:r w:rsidRPr="002F0738">
        <w:rPr>
          <w:bCs/>
          <w:u w:val="single"/>
          <w:lang w:val="pl-PL"/>
        </w:rPr>
        <w:t>prawo do zwolnienia z zajęć szkolnych</w:t>
      </w:r>
      <w:r w:rsidRPr="002F0738">
        <w:rPr>
          <w:bCs/>
          <w:lang w:val="pl-PL"/>
        </w:rPr>
        <w:t xml:space="preserve"> na czas trwania turnieju.</w:t>
      </w:r>
    </w:p>
    <w:p w:rsidR="00520B35" w:rsidRDefault="00520B35" w:rsidP="00520B35">
      <w:pPr>
        <w:pStyle w:val="Listenabsatz"/>
        <w:numPr>
          <w:ilvl w:val="0"/>
          <w:numId w:val="14"/>
        </w:numPr>
        <w:spacing w:after="200"/>
        <w:contextualSpacing/>
        <w:rPr>
          <w:bCs/>
          <w:lang w:val="pl-PL"/>
        </w:rPr>
      </w:pPr>
      <w:r w:rsidRPr="002F0738">
        <w:rPr>
          <w:bCs/>
          <w:lang w:val="pl-PL"/>
        </w:rPr>
        <w:t xml:space="preserve">Konkurs jest </w:t>
      </w:r>
      <w:r w:rsidRPr="002F0738">
        <w:rPr>
          <w:bCs/>
          <w:u w:val="single"/>
          <w:lang w:val="pl-PL"/>
        </w:rPr>
        <w:t>dwuetapowy</w:t>
      </w:r>
      <w:r>
        <w:rPr>
          <w:bCs/>
          <w:lang w:val="pl-PL"/>
        </w:rPr>
        <w:t>.</w:t>
      </w:r>
    </w:p>
    <w:p w:rsidR="00520B35" w:rsidRDefault="00520B35" w:rsidP="00520B35">
      <w:pPr>
        <w:pStyle w:val="Listenabsatz"/>
        <w:numPr>
          <w:ilvl w:val="0"/>
          <w:numId w:val="14"/>
        </w:numPr>
        <w:spacing w:after="200"/>
        <w:contextualSpacing/>
        <w:rPr>
          <w:bCs/>
          <w:u w:val="single"/>
          <w:lang w:val="pl-PL"/>
        </w:rPr>
      </w:pPr>
      <w:r>
        <w:rPr>
          <w:bCs/>
          <w:lang w:val="pl-PL"/>
        </w:rPr>
        <w:t>Z</w:t>
      </w:r>
      <w:r w:rsidRPr="002F0738">
        <w:rPr>
          <w:bCs/>
          <w:lang w:val="pl-PL"/>
        </w:rPr>
        <w:t xml:space="preserve">a odpowiedź błędną </w:t>
      </w:r>
      <w:r w:rsidRPr="002F0738">
        <w:rPr>
          <w:bCs/>
          <w:u w:val="single"/>
          <w:lang w:val="pl-PL"/>
        </w:rPr>
        <w:t>0 punktów.</w:t>
      </w:r>
    </w:p>
    <w:p w:rsidR="00520B35" w:rsidRPr="002F0738" w:rsidRDefault="00520B35" w:rsidP="00520B35">
      <w:pPr>
        <w:pStyle w:val="Listenabsatz"/>
        <w:numPr>
          <w:ilvl w:val="0"/>
          <w:numId w:val="14"/>
        </w:numPr>
        <w:spacing w:after="200"/>
        <w:contextualSpacing/>
        <w:rPr>
          <w:bCs/>
          <w:u w:val="single"/>
          <w:lang w:val="pl-PL"/>
        </w:rPr>
      </w:pPr>
      <w:r w:rsidRPr="002F0738">
        <w:rPr>
          <w:bCs/>
          <w:lang w:val="pl-PL"/>
        </w:rPr>
        <w:t>Na II etapie zawodnicy otrzymują 10 pytań i</w:t>
      </w:r>
      <w:r w:rsidRPr="002F0738">
        <w:rPr>
          <w:bCs/>
          <w:u w:val="single"/>
          <w:lang w:val="pl-PL"/>
        </w:rPr>
        <w:t xml:space="preserve"> 10 zadań praktycznych do rozwiązania </w:t>
      </w:r>
      <w:r w:rsidRPr="002F0738">
        <w:rPr>
          <w:bCs/>
          <w:lang w:val="pl-PL"/>
        </w:rPr>
        <w:t>na piśmie.</w:t>
      </w:r>
    </w:p>
    <w:p w:rsidR="00520B35" w:rsidRPr="002F0738" w:rsidRDefault="00520B35" w:rsidP="00520B35">
      <w:pPr>
        <w:pStyle w:val="Listenabsatz"/>
        <w:numPr>
          <w:ilvl w:val="0"/>
          <w:numId w:val="14"/>
        </w:numPr>
        <w:spacing w:after="200"/>
        <w:contextualSpacing/>
        <w:rPr>
          <w:bCs/>
          <w:lang w:val="pl-PL"/>
        </w:rPr>
      </w:pPr>
      <w:r w:rsidRPr="002F0738">
        <w:rPr>
          <w:bCs/>
          <w:lang w:val="pl-PL"/>
        </w:rPr>
        <w:t>Nagrodą dla</w:t>
      </w:r>
      <w:r w:rsidRPr="002F0738">
        <w:rPr>
          <w:bCs/>
          <w:u w:val="single"/>
          <w:lang w:val="pl-PL"/>
        </w:rPr>
        <w:t xml:space="preserve"> trojga </w:t>
      </w:r>
      <w:r w:rsidRPr="002F0738">
        <w:rPr>
          <w:bCs/>
          <w:lang w:val="pl-PL"/>
        </w:rPr>
        <w:t>najlepszych uczestników konkursu jest wyjazd do Brukseli.</w:t>
      </w:r>
    </w:p>
    <w:p w:rsidR="00520B35" w:rsidRDefault="00520B35" w:rsidP="00520B35">
      <w:pPr>
        <w:pStyle w:val="Listenabsatz"/>
        <w:rPr>
          <w:bCs/>
          <w:u w:val="single"/>
          <w:lang w:val="pl-PL"/>
        </w:rPr>
      </w:pPr>
    </w:p>
    <w:p w:rsidR="00520B35" w:rsidRDefault="00520B35" w:rsidP="00520B35">
      <w:pPr>
        <w:pStyle w:val="Listenabsatz"/>
        <w:rPr>
          <w:b/>
          <w:bCs/>
          <w:u w:val="single"/>
        </w:rPr>
      </w:pPr>
      <w:r w:rsidRPr="00381A88">
        <w:rPr>
          <w:b/>
          <w:bCs/>
          <w:u w:val="single"/>
        </w:rPr>
        <w:t>Erfüllungsgrad :</w:t>
      </w:r>
    </w:p>
    <w:p w:rsidR="00520B35" w:rsidRPr="00381A88" w:rsidRDefault="00520B35" w:rsidP="00520B35">
      <w:pPr>
        <w:pStyle w:val="Listenabsatz"/>
        <w:rPr>
          <w:b/>
          <w:bCs/>
          <w:u w:val="single"/>
        </w:rPr>
      </w:pPr>
    </w:p>
    <w:p w:rsidR="00420481" w:rsidRDefault="00520B35" w:rsidP="00520B35">
      <w:pPr>
        <w:spacing w:before="60" w:after="60"/>
        <w:rPr>
          <w:bCs/>
        </w:rPr>
      </w:pPr>
      <w:r>
        <w:rPr>
          <w:bCs/>
        </w:rPr>
        <w:t>M</w:t>
      </w:r>
      <w:r w:rsidRPr="00381A88">
        <w:rPr>
          <w:bCs/>
        </w:rPr>
        <w:t>indestens</w:t>
      </w:r>
      <w:r w:rsidRPr="00381A88">
        <w:rPr>
          <w:bCs/>
          <w:u w:val="single"/>
        </w:rPr>
        <w:t xml:space="preserve"> </w:t>
      </w:r>
      <w:r w:rsidRPr="00381A88">
        <w:rPr>
          <w:b/>
          <w:bCs/>
          <w:u w:val="single"/>
        </w:rPr>
        <w:t>sechs</w:t>
      </w:r>
      <w:r w:rsidRPr="00381A88">
        <w:rPr>
          <w:bCs/>
        </w:rPr>
        <w:t xml:space="preserve"> richtige Antworten </w:t>
      </w:r>
      <w:r>
        <w:rPr>
          <w:bCs/>
        </w:rPr>
        <w:t>erfüllen den Standard.</w:t>
      </w:r>
    </w:p>
    <w:p w:rsidR="00520B35" w:rsidRPr="00520B35" w:rsidRDefault="00520B35" w:rsidP="00520B35">
      <w:pPr>
        <w:spacing w:before="60" w:after="60"/>
        <w:rPr>
          <w:b/>
          <w:lang w:val="pl-PL"/>
        </w:rPr>
      </w:pPr>
    </w:p>
    <w:p w:rsidR="008119C5" w:rsidRPr="00C2144F" w:rsidRDefault="006367F9" w:rsidP="00AB6F7A">
      <w:pPr>
        <w:spacing w:before="60" w:after="60"/>
        <w:rPr>
          <w:sz w:val="2"/>
          <w:szCs w:val="2"/>
        </w:rPr>
      </w:pPr>
      <w:r>
        <w:t>© telc GmbH, www.telc.net</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F2" w:rsidRDefault="002747F2" w:rsidP="00837EC7">
      <w:pPr>
        <w:spacing w:line="240" w:lineRule="auto"/>
      </w:pPr>
      <w:r>
        <w:separator/>
      </w:r>
    </w:p>
  </w:endnote>
  <w:endnote w:type="continuationSeparator" w:id="0">
    <w:p w:rsidR="002747F2" w:rsidRDefault="002747F2"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kzidenzGroteskPro-XBd">
    <w:altName w:val="Arial"/>
    <w:panose1 w:val="00000000000000000000"/>
    <w:charset w:val="EE"/>
    <w:family w:val="swiss"/>
    <w:notTrueType/>
    <w:pitch w:val="default"/>
    <w:sig w:usb0="00000005" w:usb1="00000000" w:usb2="00000000" w:usb3="00000000" w:csb0="00000002" w:csb1="00000000"/>
  </w:font>
  <w:font w:name="AkzidenzGroteskPro-Light">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fldSimple w:instr=" PAGE   \* MERGEFORMAT ">
          <w:r w:rsidR="00A80F7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F2" w:rsidRDefault="002747F2" w:rsidP="00837EC7">
      <w:pPr>
        <w:spacing w:line="240" w:lineRule="auto"/>
      </w:pPr>
      <w:r>
        <w:separator/>
      </w:r>
    </w:p>
  </w:footnote>
  <w:footnote w:type="continuationSeparator" w:id="0">
    <w:p w:rsidR="002747F2" w:rsidRDefault="002747F2"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C1F"/>
    <w:multiLevelType w:val="hybridMultilevel"/>
    <w:tmpl w:val="E912D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6CE33B9"/>
    <w:multiLevelType w:val="hybridMultilevel"/>
    <w:tmpl w:val="E912D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F13D8C"/>
    <w:multiLevelType w:val="hybridMultilevel"/>
    <w:tmpl w:val="754A312E"/>
    <w:lvl w:ilvl="0" w:tplc="F7E80E9E">
      <w:start w:val="1"/>
      <w:numFmt w:val="decimal"/>
      <w:lvlText w:val="%1."/>
      <w:lvlJc w:val="left"/>
      <w:pPr>
        <w:ind w:left="644"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4"/>
  </w:num>
  <w:num w:numId="2">
    <w:abstractNumId w:val="6"/>
  </w:num>
  <w:num w:numId="3">
    <w:abstractNumId w:val="11"/>
  </w:num>
  <w:num w:numId="4">
    <w:abstractNumId w:val="8"/>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7"/>
  </w:num>
  <w:num w:numId="12">
    <w:abstractNumId w:val="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attachedTemplate r:id="rId1"/>
  <w:documentProtection w:edit="forms" w:enforcement="0"/>
  <w:defaultTabStop w:val="708"/>
  <w:autoHyphenation/>
  <w:hyphenationZone w:val="425"/>
  <w:characterSpacingControl w:val="doNotCompress"/>
  <w:hdrShapeDefaults>
    <o:shapedefaults v:ext="edit" spidmax="74753"/>
  </w:hdrShapeDefaults>
  <w:footnotePr>
    <w:footnote w:id="-1"/>
    <w:footnote w:id="0"/>
  </w:footnotePr>
  <w:endnotePr>
    <w:endnote w:id="-1"/>
    <w:endnote w:id="0"/>
  </w:endnotePr>
  <w:compat/>
  <w:rsids>
    <w:rsidRoot w:val="00511575"/>
    <w:rsid w:val="0004165F"/>
    <w:rsid w:val="000636E4"/>
    <w:rsid w:val="000A2A61"/>
    <w:rsid w:val="000A4B8B"/>
    <w:rsid w:val="000D7257"/>
    <w:rsid w:val="00133562"/>
    <w:rsid w:val="00136172"/>
    <w:rsid w:val="00142DFA"/>
    <w:rsid w:val="00155F4E"/>
    <w:rsid w:val="001634E6"/>
    <w:rsid w:val="00163D87"/>
    <w:rsid w:val="00185133"/>
    <w:rsid w:val="00195AAB"/>
    <w:rsid w:val="001A71B9"/>
    <w:rsid w:val="001B043E"/>
    <w:rsid w:val="001C3197"/>
    <w:rsid w:val="001F319E"/>
    <w:rsid w:val="00202F49"/>
    <w:rsid w:val="00206E1F"/>
    <w:rsid w:val="002348B8"/>
    <w:rsid w:val="00270DFC"/>
    <w:rsid w:val="002747F2"/>
    <w:rsid w:val="002A04B8"/>
    <w:rsid w:val="002A2294"/>
    <w:rsid w:val="002B14FC"/>
    <w:rsid w:val="002D3F70"/>
    <w:rsid w:val="002D55C9"/>
    <w:rsid w:val="002D7A20"/>
    <w:rsid w:val="002E1682"/>
    <w:rsid w:val="002F3C8C"/>
    <w:rsid w:val="00300E1A"/>
    <w:rsid w:val="00321743"/>
    <w:rsid w:val="00334567"/>
    <w:rsid w:val="00363539"/>
    <w:rsid w:val="00381AB2"/>
    <w:rsid w:val="003F4234"/>
    <w:rsid w:val="0040115E"/>
    <w:rsid w:val="004072A0"/>
    <w:rsid w:val="00411347"/>
    <w:rsid w:val="00420481"/>
    <w:rsid w:val="00432230"/>
    <w:rsid w:val="00445672"/>
    <w:rsid w:val="00447A08"/>
    <w:rsid w:val="0045370E"/>
    <w:rsid w:val="00467ABE"/>
    <w:rsid w:val="004851BE"/>
    <w:rsid w:val="0049671A"/>
    <w:rsid w:val="00496D76"/>
    <w:rsid w:val="004C485B"/>
    <w:rsid w:val="004C5D31"/>
    <w:rsid w:val="004F342D"/>
    <w:rsid w:val="004F3656"/>
    <w:rsid w:val="005052CB"/>
    <w:rsid w:val="00511575"/>
    <w:rsid w:val="00520B35"/>
    <w:rsid w:val="00537A2A"/>
    <w:rsid w:val="005960DF"/>
    <w:rsid w:val="005C16CC"/>
    <w:rsid w:val="005F1ACA"/>
    <w:rsid w:val="006170FE"/>
    <w:rsid w:val="00635F9C"/>
    <w:rsid w:val="006367F9"/>
    <w:rsid w:val="00652DCF"/>
    <w:rsid w:val="00677337"/>
    <w:rsid w:val="006A22F8"/>
    <w:rsid w:val="006A599E"/>
    <w:rsid w:val="006C713F"/>
    <w:rsid w:val="006D084A"/>
    <w:rsid w:val="006D5EEA"/>
    <w:rsid w:val="006D719E"/>
    <w:rsid w:val="007024FB"/>
    <w:rsid w:val="007357B6"/>
    <w:rsid w:val="007621DD"/>
    <w:rsid w:val="007A6B3A"/>
    <w:rsid w:val="007C1D1C"/>
    <w:rsid w:val="007C32D6"/>
    <w:rsid w:val="007C3E2C"/>
    <w:rsid w:val="007D6BA1"/>
    <w:rsid w:val="007E329D"/>
    <w:rsid w:val="00800BD6"/>
    <w:rsid w:val="008109AD"/>
    <w:rsid w:val="008119C5"/>
    <w:rsid w:val="00820851"/>
    <w:rsid w:val="00825908"/>
    <w:rsid w:val="00826C8F"/>
    <w:rsid w:val="00837EC7"/>
    <w:rsid w:val="008A1768"/>
    <w:rsid w:val="008B1D49"/>
    <w:rsid w:val="008B6E6E"/>
    <w:rsid w:val="008E2ED1"/>
    <w:rsid w:val="008E7D45"/>
    <w:rsid w:val="008F78E6"/>
    <w:rsid w:val="00937B60"/>
    <w:rsid w:val="0095558E"/>
    <w:rsid w:val="00971722"/>
    <w:rsid w:val="009A1D85"/>
    <w:rsid w:val="009B046A"/>
    <w:rsid w:val="009B678C"/>
    <w:rsid w:val="009F42E4"/>
    <w:rsid w:val="00A20523"/>
    <w:rsid w:val="00A2193E"/>
    <w:rsid w:val="00A366CC"/>
    <w:rsid w:val="00A57E9B"/>
    <w:rsid w:val="00A804F8"/>
    <w:rsid w:val="00A80F7F"/>
    <w:rsid w:val="00A828A1"/>
    <w:rsid w:val="00A973E5"/>
    <w:rsid w:val="00AB509B"/>
    <w:rsid w:val="00AB6F7A"/>
    <w:rsid w:val="00AD39E6"/>
    <w:rsid w:val="00AE2D84"/>
    <w:rsid w:val="00AE3A55"/>
    <w:rsid w:val="00B542E5"/>
    <w:rsid w:val="00B62D3D"/>
    <w:rsid w:val="00B66CDF"/>
    <w:rsid w:val="00B94BD8"/>
    <w:rsid w:val="00BC2437"/>
    <w:rsid w:val="00BC763D"/>
    <w:rsid w:val="00BD7E76"/>
    <w:rsid w:val="00BE7704"/>
    <w:rsid w:val="00BF22FF"/>
    <w:rsid w:val="00BF2994"/>
    <w:rsid w:val="00BF4880"/>
    <w:rsid w:val="00C01D4F"/>
    <w:rsid w:val="00C16860"/>
    <w:rsid w:val="00C2144F"/>
    <w:rsid w:val="00C2632F"/>
    <w:rsid w:val="00C47F23"/>
    <w:rsid w:val="00C6552D"/>
    <w:rsid w:val="00C752F4"/>
    <w:rsid w:val="00CB3549"/>
    <w:rsid w:val="00D0707C"/>
    <w:rsid w:val="00D226DE"/>
    <w:rsid w:val="00D270BC"/>
    <w:rsid w:val="00D41BE0"/>
    <w:rsid w:val="00DC762A"/>
    <w:rsid w:val="00DD0C30"/>
    <w:rsid w:val="00DF308F"/>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86862"/>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520B35"/>
    <w:pPr>
      <w:numPr>
        <w:numId w:val="11"/>
      </w:numPr>
      <w:spacing w:before="80" w:after="80" w:line="240" w:lineRule="auto"/>
    </w:pPr>
    <w:rPr>
      <w:rFonts w:eastAsia="Arial Unicode MS" w:cs="Arial"/>
      <w:color w:val="000000"/>
      <w:lang w:eastAsia="de-D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9311B-EF0E-4715-BC89-A61C5606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716</Words>
  <Characters>4516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Haertel</cp:lastModifiedBy>
  <cp:revision>2</cp:revision>
  <dcterms:created xsi:type="dcterms:W3CDTF">2016-02-23T07:13:00Z</dcterms:created>
  <dcterms:modified xsi:type="dcterms:W3CDTF">2016-02-23T07:13:00Z</dcterms:modified>
</cp:coreProperties>
</file>